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EB987" w14:textId="77777777" w:rsidR="00792781" w:rsidRPr="00792781" w:rsidRDefault="00792781" w:rsidP="00792781">
      <w:pPr>
        <w:spacing w:line="480" w:lineRule="auto"/>
        <w:jc w:val="center"/>
        <w:rPr>
          <w:rFonts w:ascii="Times New Roman" w:hAnsi="Times New Roman" w:cs="Times New Roman"/>
          <w:sz w:val="24"/>
          <w:szCs w:val="24"/>
        </w:rPr>
      </w:pPr>
    </w:p>
    <w:p w14:paraId="38F06216" w14:textId="77777777" w:rsidR="00792781" w:rsidRPr="00792781" w:rsidRDefault="00792781" w:rsidP="00792781">
      <w:pPr>
        <w:spacing w:line="480" w:lineRule="auto"/>
        <w:jc w:val="center"/>
        <w:rPr>
          <w:rFonts w:ascii="Times New Roman" w:hAnsi="Times New Roman" w:cs="Times New Roman"/>
          <w:sz w:val="24"/>
          <w:szCs w:val="24"/>
        </w:rPr>
      </w:pPr>
    </w:p>
    <w:p w14:paraId="78EFAB26" w14:textId="77777777" w:rsidR="00792781" w:rsidRPr="00792781" w:rsidRDefault="00792781" w:rsidP="00792781">
      <w:pPr>
        <w:spacing w:line="480" w:lineRule="auto"/>
        <w:jc w:val="center"/>
        <w:rPr>
          <w:rFonts w:ascii="Times New Roman" w:hAnsi="Times New Roman" w:cs="Times New Roman"/>
          <w:sz w:val="24"/>
          <w:szCs w:val="24"/>
        </w:rPr>
      </w:pPr>
    </w:p>
    <w:p w14:paraId="1D85C3BF" w14:textId="77777777" w:rsidR="00792781" w:rsidRPr="00792781" w:rsidRDefault="00792781" w:rsidP="00792781">
      <w:pPr>
        <w:spacing w:line="480" w:lineRule="auto"/>
        <w:jc w:val="center"/>
        <w:rPr>
          <w:rFonts w:ascii="Times New Roman" w:hAnsi="Times New Roman" w:cs="Times New Roman"/>
          <w:sz w:val="24"/>
          <w:szCs w:val="24"/>
        </w:rPr>
      </w:pPr>
      <w:bookmarkStart w:id="0" w:name="_GoBack"/>
      <w:bookmarkEnd w:id="0"/>
    </w:p>
    <w:p w14:paraId="2FB34271" w14:textId="77777777" w:rsidR="00792781" w:rsidRPr="00792781" w:rsidRDefault="00792781" w:rsidP="00792781">
      <w:pPr>
        <w:spacing w:line="480" w:lineRule="auto"/>
        <w:jc w:val="center"/>
        <w:rPr>
          <w:rFonts w:ascii="Times New Roman" w:hAnsi="Times New Roman" w:cs="Times New Roman"/>
          <w:sz w:val="24"/>
          <w:szCs w:val="24"/>
        </w:rPr>
      </w:pPr>
    </w:p>
    <w:p w14:paraId="0B08AA8B" w14:textId="29436467" w:rsidR="00526471" w:rsidRPr="00792781" w:rsidRDefault="00A653D8" w:rsidP="00792781">
      <w:pPr>
        <w:spacing w:line="480" w:lineRule="auto"/>
        <w:jc w:val="center"/>
        <w:rPr>
          <w:rFonts w:ascii="Times New Roman" w:hAnsi="Times New Roman" w:cs="Times New Roman"/>
          <w:sz w:val="24"/>
          <w:szCs w:val="24"/>
        </w:rPr>
      </w:pPr>
      <w:r w:rsidRPr="00792781">
        <w:rPr>
          <w:rFonts w:ascii="Times New Roman" w:hAnsi="Times New Roman" w:cs="Times New Roman"/>
          <w:sz w:val="24"/>
          <w:szCs w:val="24"/>
        </w:rPr>
        <w:t xml:space="preserve">Death </w:t>
      </w:r>
      <w:r w:rsidR="00A60EB2">
        <w:rPr>
          <w:rFonts w:ascii="Times New Roman" w:hAnsi="Times New Roman" w:cs="Times New Roman"/>
          <w:sz w:val="24"/>
          <w:szCs w:val="24"/>
        </w:rPr>
        <w:t>a</w:t>
      </w:r>
      <w:r w:rsidR="00A60EB2" w:rsidRPr="00792781">
        <w:rPr>
          <w:rFonts w:ascii="Times New Roman" w:hAnsi="Times New Roman" w:cs="Times New Roman"/>
          <w:sz w:val="24"/>
          <w:szCs w:val="24"/>
        </w:rPr>
        <w:t xml:space="preserve">nd Dying Intervention: </w:t>
      </w:r>
      <w:r w:rsidR="00956CE0" w:rsidRPr="00792781">
        <w:rPr>
          <w:rFonts w:ascii="Times New Roman" w:hAnsi="Times New Roman" w:cs="Times New Roman"/>
          <w:sz w:val="24"/>
          <w:szCs w:val="24"/>
        </w:rPr>
        <w:t>D</w:t>
      </w:r>
      <w:r w:rsidRPr="00792781">
        <w:rPr>
          <w:rFonts w:ascii="Times New Roman" w:hAnsi="Times New Roman" w:cs="Times New Roman"/>
          <w:sz w:val="24"/>
          <w:szCs w:val="24"/>
        </w:rPr>
        <w:t xml:space="preserve">eath </w:t>
      </w:r>
      <w:r w:rsidR="00A60EB2">
        <w:rPr>
          <w:rFonts w:ascii="Times New Roman" w:hAnsi="Times New Roman" w:cs="Times New Roman"/>
          <w:sz w:val="24"/>
          <w:szCs w:val="24"/>
        </w:rPr>
        <w:t>o</w:t>
      </w:r>
      <w:r w:rsidR="00A60EB2" w:rsidRPr="00792781">
        <w:rPr>
          <w:rFonts w:ascii="Times New Roman" w:hAnsi="Times New Roman" w:cs="Times New Roman"/>
          <w:sz w:val="24"/>
          <w:szCs w:val="24"/>
        </w:rPr>
        <w:t>f Parent</w:t>
      </w:r>
      <w:r w:rsidR="00A60EB2">
        <w:rPr>
          <w:rFonts w:ascii="Times New Roman" w:hAnsi="Times New Roman" w:cs="Times New Roman"/>
          <w:sz w:val="24"/>
          <w:szCs w:val="24"/>
        </w:rPr>
        <w:t>s</w:t>
      </w:r>
      <w:r w:rsidR="00A60EB2" w:rsidRPr="00792781">
        <w:rPr>
          <w:rFonts w:ascii="Times New Roman" w:hAnsi="Times New Roman" w:cs="Times New Roman"/>
          <w:sz w:val="24"/>
          <w:szCs w:val="24"/>
        </w:rPr>
        <w:t xml:space="preserve"> During Childhood</w:t>
      </w:r>
    </w:p>
    <w:p w14:paraId="66834087" w14:textId="77777777" w:rsidR="00526471" w:rsidRPr="00792781" w:rsidRDefault="00A653D8" w:rsidP="00792781">
      <w:pPr>
        <w:spacing w:line="480" w:lineRule="auto"/>
        <w:jc w:val="center"/>
        <w:rPr>
          <w:rFonts w:ascii="Times New Roman" w:hAnsi="Times New Roman" w:cs="Times New Roman"/>
          <w:sz w:val="24"/>
          <w:szCs w:val="24"/>
          <w:lang w:val="en-GB"/>
        </w:rPr>
      </w:pPr>
      <w:r w:rsidRPr="00792781">
        <w:rPr>
          <w:rFonts w:ascii="Times New Roman" w:hAnsi="Times New Roman" w:cs="Times New Roman"/>
          <w:sz w:val="24"/>
          <w:szCs w:val="24"/>
          <w:lang w:val="en-GB"/>
        </w:rPr>
        <w:t>Student’s Name</w:t>
      </w:r>
    </w:p>
    <w:p w14:paraId="544F776C" w14:textId="77777777" w:rsidR="00526471" w:rsidRPr="00792781" w:rsidRDefault="00A653D8" w:rsidP="00792781">
      <w:pPr>
        <w:spacing w:line="480" w:lineRule="auto"/>
        <w:jc w:val="center"/>
        <w:rPr>
          <w:rFonts w:ascii="Times New Roman" w:hAnsi="Times New Roman" w:cs="Times New Roman"/>
          <w:sz w:val="24"/>
          <w:szCs w:val="24"/>
        </w:rPr>
      </w:pPr>
      <w:r w:rsidRPr="00792781">
        <w:rPr>
          <w:rFonts w:ascii="Times New Roman" w:hAnsi="Times New Roman" w:cs="Times New Roman"/>
          <w:sz w:val="24"/>
          <w:szCs w:val="24"/>
          <w:lang w:val="en-GB"/>
        </w:rPr>
        <w:t>Institutional Affiliations</w:t>
      </w:r>
    </w:p>
    <w:p w14:paraId="07A55828" w14:textId="77777777" w:rsidR="00792781" w:rsidRDefault="00A653D8" w:rsidP="007927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886705" w14:textId="77777777" w:rsidR="00A60EB2" w:rsidRDefault="00A653D8" w:rsidP="00792781">
      <w:pPr>
        <w:spacing w:line="480" w:lineRule="auto"/>
        <w:jc w:val="center"/>
        <w:rPr>
          <w:rFonts w:ascii="Times New Roman" w:hAnsi="Times New Roman" w:cs="Times New Roman"/>
          <w:b/>
          <w:sz w:val="24"/>
          <w:szCs w:val="24"/>
        </w:rPr>
      </w:pPr>
      <w:r w:rsidRPr="00A60EB2">
        <w:rPr>
          <w:rFonts w:ascii="Times New Roman" w:hAnsi="Times New Roman" w:cs="Times New Roman"/>
          <w:sz w:val="24"/>
          <w:szCs w:val="24"/>
        </w:rPr>
        <w:lastRenderedPageBreak/>
        <w:t>Death and Dying Intervention: Death of Parents During Childhood</w:t>
      </w:r>
    </w:p>
    <w:p w14:paraId="7F710196" w14:textId="0A64CFE6" w:rsidR="00526471" w:rsidRPr="00792781" w:rsidRDefault="00A653D8" w:rsidP="00792781">
      <w:pPr>
        <w:spacing w:line="480" w:lineRule="auto"/>
        <w:jc w:val="center"/>
        <w:rPr>
          <w:rFonts w:ascii="Times New Roman" w:hAnsi="Times New Roman" w:cs="Times New Roman"/>
          <w:b/>
          <w:sz w:val="24"/>
          <w:szCs w:val="24"/>
        </w:rPr>
      </w:pPr>
      <w:r w:rsidRPr="00792781">
        <w:rPr>
          <w:rFonts w:ascii="Times New Roman" w:hAnsi="Times New Roman" w:cs="Times New Roman"/>
          <w:b/>
          <w:sz w:val="24"/>
          <w:szCs w:val="24"/>
        </w:rPr>
        <w:t>Introduction</w:t>
      </w:r>
    </w:p>
    <w:p w14:paraId="2D56CEEE" w14:textId="77777777" w:rsidR="00526471" w:rsidRPr="00792781" w:rsidRDefault="00A653D8" w:rsidP="00792781">
      <w:pPr>
        <w:spacing w:line="480" w:lineRule="auto"/>
        <w:ind w:firstLine="720"/>
        <w:rPr>
          <w:rFonts w:ascii="Times New Roman" w:hAnsi="Times New Roman" w:cs="Times New Roman"/>
          <w:sz w:val="24"/>
          <w:szCs w:val="24"/>
        </w:rPr>
      </w:pPr>
      <w:r w:rsidRPr="00792781">
        <w:rPr>
          <w:rFonts w:ascii="Times New Roman" w:hAnsi="Times New Roman" w:cs="Times New Roman"/>
          <w:sz w:val="24"/>
          <w:szCs w:val="24"/>
        </w:rPr>
        <w:t xml:space="preserve">Death refers to a permanent end to the life of a biological organism. </w:t>
      </w:r>
      <w:r w:rsidR="002441EC" w:rsidRPr="00792781">
        <w:rPr>
          <w:rFonts w:ascii="Times New Roman" w:hAnsi="Times New Roman" w:cs="Times New Roman"/>
          <w:sz w:val="24"/>
          <w:szCs w:val="24"/>
        </w:rPr>
        <w:t xml:space="preserve">There are different ways </w:t>
      </w:r>
      <w:r w:rsidR="00C772E3" w:rsidRPr="00792781">
        <w:rPr>
          <w:rFonts w:ascii="Times New Roman" w:hAnsi="Times New Roman" w:cs="Times New Roman"/>
          <w:sz w:val="24"/>
          <w:szCs w:val="24"/>
        </w:rPr>
        <w:t xml:space="preserve">of death which include natural or accidental causes. There are a lot of philosophies about death but the fact remains that death has sociological implication on people irrespective of their religious, economic or social orientations. </w:t>
      </w:r>
      <w:r w:rsidR="003B766D" w:rsidRPr="00792781">
        <w:rPr>
          <w:rFonts w:ascii="Times New Roman" w:hAnsi="Times New Roman" w:cs="Times New Roman"/>
          <w:sz w:val="24"/>
          <w:szCs w:val="24"/>
        </w:rPr>
        <w:t>There is a need for an intervention strategy whose aim is to modify the process, change the cause of action, with the intention of enabling the survi</w:t>
      </w:r>
      <w:r w:rsidR="00C554B0" w:rsidRPr="00792781">
        <w:rPr>
          <w:rFonts w:ascii="Times New Roman" w:hAnsi="Times New Roman" w:cs="Times New Roman"/>
          <w:sz w:val="24"/>
          <w:szCs w:val="24"/>
        </w:rPr>
        <w:t>vi</w:t>
      </w:r>
      <w:r w:rsidR="003B766D" w:rsidRPr="00792781">
        <w:rPr>
          <w:rFonts w:ascii="Times New Roman" w:hAnsi="Times New Roman" w:cs="Times New Roman"/>
          <w:sz w:val="24"/>
          <w:szCs w:val="24"/>
        </w:rPr>
        <w:t>ng in</w:t>
      </w:r>
      <w:r w:rsidR="00E734CC" w:rsidRPr="00792781">
        <w:rPr>
          <w:rFonts w:ascii="Times New Roman" w:hAnsi="Times New Roman" w:cs="Times New Roman"/>
          <w:sz w:val="24"/>
          <w:szCs w:val="24"/>
        </w:rPr>
        <w:t>dividuals to cope with the loss (</w:t>
      </w:r>
      <w:r w:rsidR="00E734CC" w:rsidRPr="00792781">
        <w:rPr>
          <w:rFonts w:ascii="Times New Roman" w:eastAsia="Times New Roman" w:hAnsi="Times New Roman" w:cs="Times New Roman"/>
          <w:sz w:val="24"/>
          <w:szCs w:val="24"/>
        </w:rPr>
        <w:t>Corr et al</w:t>
      </w:r>
      <w:r w:rsidR="00DA1BAD" w:rsidRPr="00792781">
        <w:rPr>
          <w:rFonts w:ascii="Times New Roman" w:eastAsia="Times New Roman" w:hAnsi="Times New Roman" w:cs="Times New Roman"/>
          <w:sz w:val="24"/>
          <w:szCs w:val="24"/>
        </w:rPr>
        <w:t>.</w:t>
      </w:r>
      <w:r w:rsidR="00E734CC" w:rsidRPr="00792781">
        <w:rPr>
          <w:rFonts w:ascii="Times New Roman" w:eastAsia="Times New Roman" w:hAnsi="Times New Roman" w:cs="Times New Roman"/>
          <w:sz w:val="24"/>
          <w:szCs w:val="24"/>
        </w:rPr>
        <w:t>, 2018</w:t>
      </w:r>
      <w:r w:rsidR="00E734CC" w:rsidRPr="00792781">
        <w:rPr>
          <w:rFonts w:ascii="Times New Roman" w:hAnsi="Times New Roman" w:cs="Times New Roman"/>
          <w:sz w:val="24"/>
          <w:szCs w:val="24"/>
        </w:rPr>
        <w:t>).</w:t>
      </w:r>
      <w:r w:rsidR="00F050EF" w:rsidRPr="00792781">
        <w:rPr>
          <w:rFonts w:ascii="Times New Roman" w:hAnsi="Times New Roman" w:cs="Times New Roman"/>
          <w:sz w:val="24"/>
          <w:szCs w:val="24"/>
        </w:rPr>
        <w:t xml:space="preserve"> </w:t>
      </w:r>
      <w:r w:rsidR="00236CAD" w:rsidRPr="00792781">
        <w:rPr>
          <w:rFonts w:ascii="Times New Roman" w:hAnsi="Times New Roman" w:cs="Times New Roman"/>
          <w:sz w:val="24"/>
          <w:szCs w:val="24"/>
        </w:rPr>
        <w:t xml:space="preserve">This paper is an intervention strategy </w:t>
      </w:r>
      <w:r w:rsidR="00983B4F" w:rsidRPr="00792781">
        <w:rPr>
          <w:rFonts w:ascii="Times New Roman" w:hAnsi="Times New Roman" w:cs="Times New Roman"/>
          <w:sz w:val="24"/>
          <w:szCs w:val="24"/>
        </w:rPr>
        <w:t>design that aims at assisting clients in coping with the issues of grief and loss, particularly death and dying. Furthermore, the paper will explore the available resources for use with the clients experiencing loss.</w:t>
      </w:r>
    </w:p>
    <w:p w14:paraId="3D364B43" w14:textId="77777777" w:rsidR="00526471" w:rsidRPr="00792781" w:rsidRDefault="00A653D8" w:rsidP="00792781">
      <w:pPr>
        <w:spacing w:line="480" w:lineRule="auto"/>
        <w:jc w:val="center"/>
        <w:rPr>
          <w:rFonts w:ascii="Times New Roman" w:hAnsi="Times New Roman" w:cs="Times New Roman"/>
          <w:b/>
          <w:bCs/>
          <w:sz w:val="24"/>
          <w:szCs w:val="24"/>
        </w:rPr>
      </w:pPr>
      <w:r w:rsidRPr="00792781">
        <w:rPr>
          <w:rFonts w:ascii="Times New Roman" w:hAnsi="Times New Roman" w:cs="Times New Roman"/>
          <w:b/>
          <w:sz w:val="24"/>
          <w:szCs w:val="24"/>
        </w:rPr>
        <w:t xml:space="preserve">Section I: </w:t>
      </w:r>
      <w:r w:rsidRPr="00792781">
        <w:rPr>
          <w:rFonts w:ascii="Times New Roman" w:hAnsi="Times New Roman" w:cs="Times New Roman"/>
          <w:b/>
          <w:bCs/>
          <w:sz w:val="24"/>
          <w:szCs w:val="24"/>
        </w:rPr>
        <w:t>Loss Event and Rationale</w:t>
      </w:r>
    </w:p>
    <w:p w14:paraId="66F20CC6" w14:textId="77777777" w:rsidR="00526471" w:rsidRPr="00792781" w:rsidRDefault="00A653D8" w:rsidP="00792781">
      <w:pPr>
        <w:spacing w:line="480" w:lineRule="auto"/>
        <w:jc w:val="center"/>
        <w:rPr>
          <w:rFonts w:ascii="Times New Roman" w:hAnsi="Times New Roman" w:cs="Times New Roman"/>
          <w:b/>
          <w:sz w:val="24"/>
          <w:szCs w:val="24"/>
        </w:rPr>
      </w:pPr>
      <w:r w:rsidRPr="00792781">
        <w:rPr>
          <w:rFonts w:ascii="Times New Roman" w:hAnsi="Times New Roman" w:cs="Times New Roman"/>
          <w:b/>
          <w:bCs/>
          <w:sz w:val="24"/>
          <w:szCs w:val="24"/>
        </w:rPr>
        <w:t xml:space="preserve">Relevancy </w:t>
      </w:r>
      <w:r w:rsidR="00CB00FE" w:rsidRPr="00792781">
        <w:rPr>
          <w:rFonts w:ascii="Times New Roman" w:hAnsi="Times New Roman" w:cs="Times New Roman"/>
          <w:b/>
          <w:bCs/>
          <w:sz w:val="24"/>
          <w:szCs w:val="24"/>
        </w:rPr>
        <w:t>of the Topic</w:t>
      </w:r>
    </w:p>
    <w:p w14:paraId="6EE0F40C"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Death of a parent or parents during childhood is a loss </w:t>
      </w:r>
      <w:r w:rsidR="00BB26A8" w:rsidRPr="00792781">
        <w:rPr>
          <w:rFonts w:ascii="Times New Roman" w:hAnsi="Times New Roman" w:cs="Times New Roman"/>
          <w:bCs/>
          <w:sz w:val="24"/>
          <w:szCs w:val="24"/>
        </w:rPr>
        <w:t xml:space="preserve">whose impact cannot be overlooked. </w:t>
      </w:r>
      <w:r w:rsidR="00F21525" w:rsidRPr="00792781">
        <w:rPr>
          <w:rFonts w:ascii="Times New Roman" w:hAnsi="Times New Roman" w:cs="Times New Roman"/>
          <w:bCs/>
          <w:sz w:val="24"/>
          <w:szCs w:val="24"/>
        </w:rPr>
        <w:t xml:space="preserve">Such death is traumatizing and </w:t>
      </w:r>
      <w:r w:rsidR="008D657F" w:rsidRPr="00792781">
        <w:rPr>
          <w:rFonts w:ascii="Times New Roman" w:hAnsi="Times New Roman" w:cs="Times New Roman"/>
          <w:bCs/>
          <w:sz w:val="24"/>
          <w:szCs w:val="24"/>
        </w:rPr>
        <w:t>therefore affects the life course</w:t>
      </w:r>
      <w:r w:rsidR="00F21525" w:rsidRPr="00792781">
        <w:rPr>
          <w:rFonts w:ascii="Times New Roman" w:hAnsi="Times New Roman" w:cs="Times New Roman"/>
          <w:bCs/>
          <w:sz w:val="24"/>
          <w:szCs w:val="24"/>
        </w:rPr>
        <w:t xml:space="preserve"> of a child in various ways. The implication it has on the child makes it a </w:t>
      </w:r>
      <w:r w:rsidR="00781FA1" w:rsidRPr="00792781">
        <w:rPr>
          <w:rFonts w:ascii="Times New Roman" w:hAnsi="Times New Roman" w:cs="Times New Roman"/>
          <w:bCs/>
          <w:sz w:val="24"/>
          <w:szCs w:val="24"/>
        </w:rPr>
        <w:t>social issue</w:t>
      </w:r>
      <w:r w:rsidR="00F21525" w:rsidRPr="00792781">
        <w:rPr>
          <w:rFonts w:ascii="Times New Roman" w:hAnsi="Times New Roman" w:cs="Times New Roman"/>
          <w:bCs/>
          <w:sz w:val="24"/>
          <w:szCs w:val="24"/>
        </w:rPr>
        <w:t xml:space="preserve"> which requires the intervention of social work practice. Since social work promotes social change and development for the betterment of the society, loss of a parent during childhood is an issue that they cannot overlook. </w:t>
      </w:r>
      <w:r w:rsidR="00747F89" w:rsidRPr="00792781">
        <w:rPr>
          <w:rFonts w:ascii="Times New Roman" w:hAnsi="Times New Roman" w:cs="Times New Roman"/>
          <w:bCs/>
          <w:sz w:val="24"/>
          <w:szCs w:val="24"/>
        </w:rPr>
        <w:t>Social work practice focuses on social cohesion which must be encouraged after such a loss. There is a difference between children raised with parents and those who lost their parents early. Such a different if not handled might cause social disintegration in the society due to the difference in the raising of such children</w:t>
      </w:r>
      <w:r w:rsidR="008D657F" w:rsidRPr="00792781">
        <w:rPr>
          <w:rFonts w:ascii="Times New Roman" w:hAnsi="Times New Roman" w:cs="Times New Roman"/>
          <w:bCs/>
          <w:sz w:val="24"/>
          <w:szCs w:val="24"/>
        </w:rPr>
        <w:t xml:space="preserve"> (</w:t>
      </w:r>
      <w:r w:rsidR="008D657F" w:rsidRPr="00792781">
        <w:rPr>
          <w:rFonts w:ascii="Times New Roman" w:eastAsia="Times New Roman" w:hAnsi="Times New Roman" w:cs="Times New Roman"/>
          <w:sz w:val="24"/>
          <w:szCs w:val="24"/>
        </w:rPr>
        <w:t>Berg et al</w:t>
      </w:r>
      <w:r w:rsidR="00E80D11">
        <w:rPr>
          <w:rFonts w:ascii="Times New Roman" w:eastAsia="Times New Roman" w:hAnsi="Times New Roman" w:cs="Times New Roman"/>
          <w:sz w:val="24"/>
          <w:szCs w:val="24"/>
        </w:rPr>
        <w:t>.</w:t>
      </w:r>
      <w:r w:rsidR="008D657F" w:rsidRPr="00792781">
        <w:rPr>
          <w:rFonts w:ascii="Times New Roman" w:eastAsia="Times New Roman" w:hAnsi="Times New Roman" w:cs="Times New Roman"/>
          <w:sz w:val="24"/>
          <w:szCs w:val="24"/>
        </w:rPr>
        <w:t>, 2016</w:t>
      </w:r>
      <w:r w:rsidR="008D657F" w:rsidRPr="00792781">
        <w:rPr>
          <w:rFonts w:ascii="Times New Roman" w:hAnsi="Times New Roman" w:cs="Times New Roman"/>
          <w:bCs/>
          <w:sz w:val="24"/>
          <w:szCs w:val="24"/>
        </w:rPr>
        <w:t>)</w:t>
      </w:r>
      <w:r w:rsidR="00747F89" w:rsidRPr="00792781">
        <w:rPr>
          <w:rFonts w:ascii="Times New Roman" w:hAnsi="Times New Roman" w:cs="Times New Roman"/>
          <w:bCs/>
          <w:sz w:val="24"/>
          <w:szCs w:val="24"/>
        </w:rPr>
        <w:t xml:space="preserve">. </w:t>
      </w:r>
      <w:r w:rsidR="0076311C" w:rsidRPr="00792781">
        <w:rPr>
          <w:rFonts w:ascii="Times New Roman" w:hAnsi="Times New Roman" w:cs="Times New Roman"/>
          <w:bCs/>
          <w:sz w:val="24"/>
          <w:szCs w:val="24"/>
        </w:rPr>
        <w:t xml:space="preserve">The topic is also relevant based on </w:t>
      </w:r>
      <w:r w:rsidR="0076311C" w:rsidRPr="00792781">
        <w:rPr>
          <w:rFonts w:ascii="Times New Roman" w:hAnsi="Times New Roman" w:cs="Times New Roman"/>
          <w:bCs/>
          <w:sz w:val="24"/>
          <w:szCs w:val="24"/>
        </w:rPr>
        <w:lastRenderedPageBreak/>
        <w:t xml:space="preserve">the fact that liberation of such children from the problems that arrising from loss of parents is crucial. Social work practice combines the expertise in offering professional solutions that ensure continuity in the life of such children is assured. </w:t>
      </w:r>
      <w:r w:rsidR="001B2BBF" w:rsidRPr="00792781">
        <w:rPr>
          <w:rFonts w:ascii="Times New Roman" w:hAnsi="Times New Roman" w:cs="Times New Roman"/>
          <w:bCs/>
          <w:sz w:val="24"/>
          <w:szCs w:val="24"/>
        </w:rPr>
        <w:t>Death of parent during childhood is a common occurrence even today. There are many kids in the world who live with either one or none of the parents which makes this issue a common occurrence in our daily lives.</w:t>
      </w:r>
    </w:p>
    <w:p w14:paraId="7FCEC7B6"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Social workers can make a big difference in the lives of those children </w:t>
      </w:r>
      <w:r w:rsidRPr="00792781">
        <w:rPr>
          <w:rFonts w:ascii="Times New Roman" w:hAnsi="Times New Roman" w:cs="Times New Roman"/>
          <w:bCs/>
          <w:sz w:val="24"/>
          <w:szCs w:val="24"/>
        </w:rPr>
        <w:t>who have lost their parents at a tender age. Since such children are expected to undergo a lot of hurting, social workers act as relieve agents for such sufferings. They make such children to go through a healing process that enables their lives to continu</w:t>
      </w:r>
      <w:r w:rsidRPr="00792781">
        <w:rPr>
          <w:rFonts w:ascii="Times New Roman" w:hAnsi="Times New Roman" w:cs="Times New Roman"/>
          <w:bCs/>
          <w:sz w:val="24"/>
          <w:szCs w:val="24"/>
        </w:rPr>
        <w:t xml:space="preserve">e. </w:t>
      </w:r>
      <w:r w:rsidR="00E401B1" w:rsidRPr="00792781">
        <w:rPr>
          <w:rFonts w:ascii="Times New Roman" w:hAnsi="Times New Roman" w:cs="Times New Roman"/>
          <w:bCs/>
          <w:sz w:val="24"/>
          <w:szCs w:val="24"/>
        </w:rPr>
        <w:t>Since when such children are left behind they need some support to continue with their normal lives, social workers act as agents who champion their human rights and justice. This is key in addressing the various needs of such kids now that those who take up the role of care may have tendencies of discriminating against them. In some circumstances, adoption of such children become necessary. This is possible through social workers who work to make sure the legal requirements for such a process are adhered to in the process</w:t>
      </w:r>
      <w:r w:rsidR="008D657F" w:rsidRPr="00792781">
        <w:rPr>
          <w:rFonts w:ascii="Times New Roman" w:hAnsi="Times New Roman" w:cs="Times New Roman"/>
          <w:bCs/>
          <w:sz w:val="24"/>
          <w:szCs w:val="24"/>
        </w:rPr>
        <w:t xml:space="preserve"> (</w:t>
      </w:r>
      <w:r w:rsidR="008D657F" w:rsidRPr="00792781">
        <w:rPr>
          <w:rFonts w:ascii="Times New Roman" w:eastAsia="Times New Roman" w:hAnsi="Times New Roman" w:cs="Times New Roman"/>
          <w:sz w:val="24"/>
          <w:szCs w:val="24"/>
        </w:rPr>
        <w:t>Berg et al</w:t>
      </w:r>
      <w:r w:rsidR="003918DE">
        <w:rPr>
          <w:rFonts w:ascii="Times New Roman" w:eastAsia="Times New Roman" w:hAnsi="Times New Roman" w:cs="Times New Roman"/>
          <w:sz w:val="24"/>
          <w:szCs w:val="24"/>
        </w:rPr>
        <w:t>.</w:t>
      </w:r>
      <w:r w:rsidR="008D657F" w:rsidRPr="00792781">
        <w:rPr>
          <w:rFonts w:ascii="Times New Roman" w:eastAsia="Times New Roman" w:hAnsi="Times New Roman" w:cs="Times New Roman"/>
          <w:sz w:val="24"/>
          <w:szCs w:val="24"/>
        </w:rPr>
        <w:t>, 2016</w:t>
      </w:r>
      <w:r w:rsidR="008D657F" w:rsidRPr="00792781">
        <w:rPr>
          <w:rFonts w:ascii="Times New Roman" w:hAnsi="Times New Roman" w:cs="Times New Roman"/>
          <w:bCs/>
          <w:sz w:val="24"/>
          <w:szCs w:val="24"/>
        </w:rPr>
        <w:t>)</w:t>
      </w:r>
      <w:r w:rsidR="00E401B1" w:rsidRPr="00792781">
        <w:rPr>
          <w:rFonts w:ascii="Times New Roman" w:hAnsi="Times New Roman" w:cs="Times New Roman"/>
          <w:bCs/>
          <w:sz w:val="24"/>
          <w:szCs w:val="24"/>
        </w:rPr>
        <w:t xml:space="preserve">. All these make a big </w:t>
      </w:r>
      <w:r w:rsidR="0090042D" w:rsidRPr="00792781">
        <w:rPr>
          <w:rFonts w:ascii="Times New Roman" w:hAnsi="Times New Roman" w:cs="Times New Roman"/>
          <w:bCs/>
          <w:sz w:val="24"/>
          <w:szCs w:val="24"/>
        </w:rPr>
        <w:t>difference in</w:t>
      </w:r>
      <w:r w:rsidR="00E401B1" w:rsidRPr="00792781">
        <w:rPr>
          <w:rFonts w:ascii="Times New Roman" w:hAnsi="Times New Roman" w:cs="Times New Roman"/>
          <w:bCs/>
          <w:sz w:val="24"/>
          <w:szCs w:val="24"/>
        </w:rPr>
        <w:t xml:space="preserve"> the lives of such children who have lost the</w:t>
      </w:r>
      <w:r w:rsidR="0090042D" w:rsidRPr="00792781">
        <w:rPr>
          <w:rFonts w:ascii="Times New Roman" w:hAnsi="Times New Roman" w:cs="Times New Roman"/>
          <w:bCs/>
          <w:sz w:val="24"/>
          <w:szCs w:val="24"/>
        </w:rPr>
        <w:t>ir parents at a tender age.</w:t>
      </w:r>
    </w:p>
    <w:p w14:paraId="3C17AA99"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Social work practice depends on values and philosophies which make it unique in comparison to other professi</w:t>
      </w:r>
      <w:r w:rsidRPr="00792781">
        <w:rPr>
          <w:rFonts w:ascii="Times New Roman" w:hAnsi="Times New Roman" w:cs="Times New Roman"/>
          <w:bCs/>
          <w:sz w:val="24"/>
          <w:szCs w:val="24"/>
        </w:rPr>
        <w:t xml:space="preserve">onal fields. The heart of service is required. </w:t>
      </w:r>
      <w:r w:rsidR="00D035F6" w:rsidRPr="00792781">
        <w:rPr>
          <w:rFonts w:ascii="Times New Roman" w:hAnsi="Times New Roman" w:cs="Times New Roman"/>
          <w:bCs/>
          <w:sz w:val="24"/>
          <w:szCs w:val="24"/>
        </w:rPr>
        <w:t xml:space="preserve">Working with children who have experienced the death of parents requires someone whose heart is conditioned to serve such people. The practice needs a lot of integrity to ensure they exercise acceptable human standards in their duties since it is a profession dealing with the provision of solutions. </w:t>
      </w:r>
      <w:r w:rsidR="00F41FEA" w:rsidRPr="00792781">
        <w:rPr>
          <w:rFonts w:ascii="Times New Roman" w:hAnsi="Times New Roman" w:cs="Times New Roman"/>
          <w:bCs/>
          <w:sz w:val="24"/>
          <w:szCs w:val="24"/>
        </w:rPr>
        <w:t xml:space="preserve">Dignity to human life is required. This ensures that social workers deal with such children humanely through the creation of relationships that makes them able to offer the necessary solutions as the </w:t>
      </w:r>
      <w:r w:rsidR="00F41FEA" w:rsidRPr="00792781">
        <w:rPr>
          <w:rFonts w:ascii="Times New Roman" w:hAnsi="Times New Roman" w:cs="Times New Roman"/>
          <w:bCs/>
          <w:sz w:val="24"/>
          <w:szCs w:val="24"/>
        </w:rPr>
        <w:lastRenderedPageBreak/>
        <w:t xml:space="preserve">need arise. High regard to human life is what drives such a profession; failure to which changes the focus to money, ultimately killing the </w:t>
      </w:r>
      <w:r w:rsidR="00E32323" w:rsidRPr="00792781">
        <w:rPr>
          <w:rFonts w:ascii="Times New Roman" w:hAnsi="Times New Roman" w:cs="Times New Roman"/>
          <w:bCs/>
          <w:sz w:val="24"/>
          <w:szCs w:val="24"/>
        </w:rPr>
        <w:t>spirit behind social work (</w:t>
      </w:r>
      <w:r w:rsidR="00E32323" w:rsidRPr="00792781">
        <w:rPr>
          <w:rFonts w:ascii="Times New Roman" w:eastAsia="Times New Roman" w:hAnsi="Times New Roman" w:cs="Times New Roman"/>
          <w:sz w:val="24"/>
          <w:szCs w:val="24"/>
        </w:rPr>
        <w:t>Banks, 2012</w:t>
      </w:r>
      <w:r w:rsidR="00E32323" w:rsidRPr="00792781">
        <w:rPr>
          <w:rFonts w:ascii="Times New Roman" w:hAnsi="Times New Roman" w:cs="Times New Roman"/>
          <w:bCs/>
          <w:sz w:val="24"/>
          <w:szCs w:val="24"/>
        </w:rPr>
        <w:t>).</w:t>
      </w:r>
    </w:p>
    <w:p w14:paraId="1B22CA55" w14:textId="77777777" w:rsidR="00526471" w:rsidRPr="00792781" w:rsidRDefault="00A653D8" w:rsidP="00792781">
      <w:pPr>
        <w:spacing w:line="480" w:lineRule="auto"/>
        <w:jc w:val="center"/>
        <w:rPr>
          <w:rFonts w:ascii="Times New Roman" w:hAnsi="Times New Roman" w:cs="Times New Roman"/>
          <w:b/>
          <w:sz w:val="24"/>
          <w:szCs w:val="24"/>
        </w:rPr>
      </w:pPr>
      <w:r w:rsidRPr="00792781">
        <w:rPr>
          <w:rFonts w:ascii="Times New Roman" w:hAnsi="Times New Roman" w:cs="Times New Roman"/>
          <w:b/>
          <w:bCs/>
          <w:sz w:val="24"/>
          <w:szCs w:val="24"/>
        </w:rPr>
        <w:t xml:space="preserve">Consequences </w:t>
      </w:r>
      <w:r w:rsidR="00CB00FE" w:rsidRPr="00792781">
        <w:rPr>
          <w:rFonts w:ascii="Times New Roman" w:hAnsi="Times New Roman" w:cs="Times New Roman"/>
          <w:b/>
          <w:bCs/>
          <w:sz w:val="24"/>
          <w:szCs w:val="24"/>
        </w:rPr>
        <w:t>of the Loss</w:t>
      </w:r>
    </w:p>
    <w:p w14:paraId="20B8E9F6"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There are many consequences that the death of parents during childhood can cause. The death itself is traumatizing occurrence that has the potential of changing the whole life of children. Such a change might affect the whole life of the child making them </w:t>
      </w:r>
      <w:r w:rsidRPr="00792781">
        <w:rPr>
          <w:rFonts w:ascii="Times New Roman" w:hAnsi="Times New Roman" w:cs="Times New Roman"/>
          <w:bCs/>
          <w:sz w:val="24"/>
          <w:szCs w:val="24"/>
        </w:rPr>
        <w:t xml:space="preserve">fail to grow as other children would. </w:t>
      </w:r>
      <w:r w:rsidR="00630E7D" w:rsidRPr="00792781">
        <w:rPr>
          <w:rFonts w:ascii="Times New Roman" w:hAnsi="Times New Roman" w:cs="Times New Roman"/>
          <w:bCs/>
          <w:sz w:val="24"/>
          <w:szCs w:val="24"/>
        </w:rPr>
        <w:t xml:space="preserve">Parent loss during childhood has been associated with mental health problems which arise as a result of </w:t>
      </w:r>
      <w:r w:rsidR="007D60F2" w:rsidRPr="00792781">
        <w:rPr>
          <w:rFonts w:ascii="Times New Roman" w:hAnsi="Times New Roman" w:cs="Times New Roman"/>
          <w:bCs/>
          <w:sz w:val="24"/>
          <w:szCs w:val="24"/>
        </w:rPr>
        <w:t xml:space="preserve">the trauma associated with such happenings. </w:t>
      </w:r>
      <w:r w:rsidR="007B4566" w:rsidRPr="00792781">
        <w:rPr>
          <w:rFonts w:ascii="Times New Roman" w:hAnsi="Times New Roman" w:cs="Times New Roman"/>
          <w:bCs/>
          <w:sz w:val="24"/>
          <w:szCs w:val="24"/>
        </w:rPr>
        <w:t xml:space="preserve">Parents play the role of mentorship to children failure to which exposes them to health risk behaviours such as drug abuse and sexual misbehaviour at a young age. The misbehaviour might happen as the kids try to cope with the lose exposing themselves to alternative but dangerous lifestyles. The effects of such behaviour can prove to be harmful to the kids. </w:t>
      </w:r>
      <w:r w:rsidR="0087515F" w:rsidRPr="00792781">
        <w:rPr>
          <w:rFonts w:ascii="Times New Roman" w:hAnsi="Times New Roman" w:cs="Times New Roman"/>
          <w:bCs/>
          <w:sz w:val="24"/>
          <w:szCs w:val="24"/>
        </w:rPr>
        <w:t>Mortality rate at childhood is common amongst children who have lost parents since they may not be assured of better healthcare and nutrition</w:t>
      </w:r>
      <w:r w:rsidR="00E32323" w:rsidRPr="00792781">
        <w:rPr>
          <w:rFonts w:ascii="Times New Roman" w:hAnsi="Times New Roman" w:cs="Times New Roman"/>
          <w:bCs/>
          <w:sz w:val="24"/>
          <w:szCs w:val="24"/>
        </w:rPr>
        <w:t xml:space="preserve"> (</w:t>
      </w:r>
      <w:r w:rsidR="00E32323" w:rsidRPr="00792781">
        <w:rPr>
          <w:rFonts w:ascii="Times New Roman" w:eastAsia="Times New Roman" w:hAnsi="Times New Roman" w:cs="Times New Roman"/>
          <w:sz w:val="24"/>
          <w:szCs w:val="24"/>
        </w:rPr>
        <w:t>Anthony, 2013</w:t>
      </w:r>
      <w:r w:rsidR="00E32323" w:rsidRPr="00792781">
        <w:rPr>
          <w:rFonts w:ascii="Times New Roman" w:hAnsi="Times New Roman" w:cs="Times New Roman"/>
          <w:bCs/>
          <w:sz w:val="24"/>
          <w:szCs w:val="24"/>
        </w:rPr>
        <w:t>)</w:t>
      </w:r>
      <w:r w:rsidR="0087515F" w:rsidRPr="00792781">
        <w:rPr>
          <w:rFonts w:ascii="Times New Roman" w:hAnsi="Times New Roman" w:cs="Times New Roman"/>
          <w:bCs/>
          <w:sz w:val="24"/>
          <w:szCs w:val="24"/>
        </w:rPr>
        <w:t>.</w:t>
      </w:r>
    </w:p>
    <w:p w14:paraId="14B599F9"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The </w:t>
      </w:r>
      <w:r w:rsidR="009074AF" w:rsidRPr="00792781">
        <w:rPr>
          <w:rFonts w:ascii="Times New Roman" w:hAnsi="Times New Roman" w:cs="Times New Roman"/>
          <w:bCs/>
          <w:sz w:val="24"/>
          <w:szCs w:val="24"/>
        </w:rPr>
        <w:t>loss</w:t>
      </w:r>
      <w:r w:rsidRPr="00792781">
        <w:rPr>
          <w:rFonts w:ascii="Times New Roman" w:hAnsi="Times New Roman" w:cs="Times New Roman"/>
          <w:bCs/>
          <w:sz w:val="24"/>
          <w:szCs w:val="24"/>
        </w:rPr>
        <w:t xml:space="preserve"> can also result into low performance in school for such kids. This is due to the fact that such children begin to take live slightly by looking at their future with blurred vision. </w:t>
      </w:r>
      <w:r w:rsidR="00CB6B8B" w:rsidRPr="00792781">
        <w:rPr>
          <w:rFonts w:ascii="Times New Roman" w:hAnsi="Times New Roman" w:cs="Times New Roman"/>
          <w:bCs/>
          <w:sz w:val="24"/>
          <w:szCs w:val="24"/>
        </w:rPr>
        <w:t xml:space="preserve">Furthermore, the poor performance may occur as the child is placed under foster care which in most cases has negative implications on the child's academic performance and achievement. </w:t>
      </w:r>
      <w:r w:rsidR="009A048D" w:rsidRPr="00792781">
        <w:rPr>
          <w:rFonts w:ascii="Times New Roman" w:hAnsi="Times New Roman" w:cs="Times New Roman"/>
          <w:bCs/>
          <w:sz w:val="24"/>
          <w:szCs w:val="24"/>
        </w:rPr>
        <w:t xml:space="preserve">The background of children who have lost parents is mostly disadvantaged through low income since parents are the breadwinners in most cases. </w:t>
      </w:r>
      <w:r w:rsidR="00656384" w:rsidRPr="00792781">
        <w:rPr>
          <w:rFonts w:ascii="Times New Roman" w:hAnsi="Times New Roman" w:cs="Times New Roman"/>
          <w:bCs/>
          <w:sz w:val="24"/>
          <w:szCs w:val="24"/>
        </w:rPr>
        <w:t>These effects are more pronounced when the loss occurred to both parents. This leaves the child with nobody to care for them making them more vulnerable. Furthermore, parental loss has exposed such kids to sexual abuse and violence</w:t>
      </w:r>
      <w:r w:rsidR="009074AF" w:rsidRPr="00792781">
        <w:rPr>
          <w:rFonts w:ascii="Times New Roman" w:hAnsi="Times New Roman" w:cs="Times New Roman"/>
          <w:bCs/>
          <w:sz w:val="24"/>
          <w:szCs w:val="24"/>
        </w:rPr>
        <w:t xml:space="preserve"> making them grow with the stigma associated with such happenings. Those who take up the </w:t>
      </w:r>
      <w:r w:rsidR="009074AF" w:rsidRPr="00792781">
        <w:rPr>
          <w:rFonts w:ascii="Times New Roman" w:hAnsi="Times New Roman" w:cs="Times New Roman"/>
          <w:bCs/>
          <w:sz w:val="24"/>
          <w:szCs w:val="24"/>
        </w:rPr>
        <w:lastRenderedPageBreak/>
        <w:t>responsibilities of bringing up the children often expose them to consequences such as abuse which may have a lifelong effect on such children</w:t>
      </w:r>
      <w:r w:rsidR="00E32323" w:rsidRPr="00792781">
        <w:rPr>
          <w:rFonts w:ascii="Times New Roman" w:hAnsi="Times New Roman" w:cs="Times New Roman"/>
          <w:bCs/>
          <w:sz w:val="24"/>
          <w:szCs w:val="24"/>
        </w:rPr>
        <w:t xml:space="preserve"> (</w:t>
      </w:r>
      <w:r w:rsidR="00E32323" w:rsidRPr="00792781">
        <w:rPr>
          <w:rFonts w:ascii="Times New Roman" w:eastAsia="Times New Roman" w:hAnsi="Times New Roman" w:cs="Times New Roman"/>
          <w:sz w:val="24"/>
          <w:szCs w:val="24"/>
        </w:rPr>
        <w:t>Anthony, 2013</w:t>
      </w:r>
      <w:r w:rsidR="00E32323" w:rsidRPr="00792781">
        <w:rPr>
          <w:rFonts w:ascii="Times New Roman" w:hAnsi="Times New Roman" w:cs="Times New Roman"/>
          <w:bCs/>
          <w:sz w:val="24"/>
          <w:szCs w:val="24"/>
        </w:rPr>
        <w:t>)</w:t>
      </w:r>
      <w:r w:rsidR="009074AF" w:rsidRPr="00792781">
        <w:rPr>
          <w:rFonts w:ascii="Times New Roman" w:hAnsi="Times New Roman" w:cs="Times New Roman"/>
          <w:bCs/>
          <w:sz w:val="24"/>
          <w:szCs w:val="24"/>
        </w:rPr>
        <w:t>.</w:t>
      </w:r>
    </w:p>
    <w:p w14:paraId="69534634" w14:textId="77777777" w:rsidR="00526471" w:rsidRPr="00792781" w:rsidRDefault="00A653D8" w:rsidP="00792781">
      <w:pPr>
        <w:spacing w:line="480" w:lineRule="auto"/>
        <w:jc w:val="center"/>
        <w:rPr>
          <w:rFonts w:ascii="Times New Roman" w:hAnsi="Times New Roman" w:cs="Times New Roman"/>
          <w:b/>
          <w:sz w:val="24"/>
          <w:szCs w:val="24"/>
        </w:rPr>
      </w:pPr>
      <w:r w:rsidRPr="00792781">
        <w:rPr>
          <w:rFonts w:ascii="Times New Roman" w:hAnsi="Times New Roman" w:cs="Times New Roman"/>
          <w:b/>
          <w:bCs/>
          <w:sz w:val="24"/>
          <w:szCs w:val="24"/>
        </w:rPr>
        <w:t>Section II</w:t>
      </w:r>
      <w:r w:rsidR="00DE4F08" w:rsidRPr="00792781">
        <w:rPr>
          <w:rFonts w:ascii="Times New Roman" w:hAnsi="Times New Roman" w:cs="Times New Roman"/>
          <w:b/>
          <w:bCs/>
          <w:sz w:val="24"/>
          <w:szCs w:val="24"/>
        </w:rPr>
        <w:t xml:space="preserve">. </w:t>
      </w:r>
      <w:r w:rsidRPr="00792781">
        <w:rPr>
          <w:rFonts w:ascii="Times New Roman" w:hAnsi="Times New Roman" w:cs="Times New Roman"/>
          <w:b/>
          <w:bCs/>
          <w:sz w:val="24"/>
          <w:szCs w:val="24"/>
        </w:rPr>
        <w:t xml:space="preserve">Potential Intervention </w:t>
      </w:r>
      <w:r w:rsidRPr="00792781">
        <w:rPr>
          <w:rFonts w:ascii="Times New Roman" w:hAnsi="Times New Roman" w:cs="Times New Roman"/>
          <w:b/>
          <w:bCs/>
          <w:sz w:val="24"/>
          <w:szCs w:val="24"/>
        </w:rPr>
        <w:t>Strategy</w:t>
      </w:r>
      <w:r w:rsidR="00A8212D" w:rsidRPr="00792781">
        <w:rPr>
          <w:rFonts w:ascii="Times New Roman" w:hAnsi="Times New Roman" w:cs="Times New Roman"/>
          <w:b/>
          <w:bCs/>
          <w:sz w:val="24"/>
          <w:szCs w:val="24"/>
        </w:rPr>
        <w:t xml:space="preserve"> </w:t>
      </w:r>
      <w:r w:rsidR="00DE4F08" w:rsidRPr="00792781">
        <w:rPr>
          <w:rFonts w:ascii="Times New Roman" w:hAnsi="Times New Roman" w:cs="Times New Roman"/>
          <w:b/>
          <w:bCs/>
          <w:sz w:val="24"/>
          <w:szCs w:val="24"/>
        </w:rPr>
        <w:t>for the Death of Parents During Childhood</w:t>
      </w:r>
    </w:p>
    <w:p w14:paraId="3AB91AF9"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Resolution of traumatic grief in children requires some creative interventions. This, therefore, needs intervention strategies </w:t>
      </w:r>
      <w:r w:rsidR="00CD19F9" w:rsidRPr="00792781">
        <w:rPr>
          <w:rFonts w:ascii="Times New Roman" w:hAnsi="Times New Roman" w:cs="Times New Roman"/>
          <w:bCs/>
          <w:sz w:val="24"/>
          <w:szCs w:val="24"/>
        </w:rPr>
        <w:t xml:space="preserve">that have been well analyzed. The intervention might be in form of writing, storytelling, drawing and commemorating.  </w:t>
      </w:r>
      <w:r w:rsidR="005A2B5B" w:rsidRPr="00792781">
        <w:rPr>
          <w:rFonts w:ascii="Times New Roman" w:hAnsi="Times New Roman" w:cs="Times New Roman"/>
          <w:bCs/>
          <w:sz w:val="24"/>
          <w:szCs w:val="24"/>
        </w:rPr>
        <w:t>For instance, around 3.5% of children in the U.S below the age of 18 years have gone through loss of a parent</w:t>
      </w:r>
      <w:r w:rsidR="00436F35" w:rsidRPr="00792781">
        <w:rPr>
          <w:rFonts w:ascii="Times New Roman" w:hAnsi="Times New Roman" w:cs="Times New Roman"/>
          <w:bCs/>
          <w:sz w:val="24"/>
          <w:szCs w:val="24"/>
        </w:rPr>
        <w:t xml:space="preserve"> (</w:t>
      </w:r>
      <w:r w:rsidR="00436F35" w:rsidRPr="00792781">
        <w:rPr>
          <w:rFonts w:ascii="Times New Roman" w:eastAsia="Times New Roman" w:hAnsi="Times New Roman" w:cs="Times New Roman"/>
          <w:sz w:val="24"/>
          <w:szCs w:val="24"/>
        </w:rPr>
        <w:t>Bhutta et al</w:t>
      </w:r>
      <w:r w:rsidR="009327B4">
        <w:rPr>
          <w:rFonts w:ascii="Times New Roman" w:eastAsia="Times New Roman" w:hAnsi="Times New Roman" w:cs="Times New Roman"/>
          <w:sz w:val="24"/>
          <w:szCs w:val="24"/>
        </w:rPr>
        <w:t>.</w:t>
      </w:r>
      <w:r w:rsidR="00436F35" w:rsidRPr="00792781">
        <w:rPr>
          <w:rFonts w:ascii="Times New Roman" w:eastAsia="Times New Roman" w:hAnsi="Times New Roman" w:cs="Times New Roman"/>
          <w:sz w:val="24"/>
          <w:szCs w:val="24"/>
        </w:rPr>
        <w:t>, 2014</w:t>
      </w:r>
      <w:r w:rsidR="00436F35" w:rsidRPr="00792781">
        <w:rPr>
          <w:rFonts w:ascii="Times New Roman" w:hAnsi="Times New Roman" w:cs="Times New Roman"/>
          <w:bCs/>
          <w:sz w:val="24"/>
          <w:szCs w:val="24"/>
        </w:rPr>
        <w:t>)</w:t>
      </w:r>
      <w:r w:rsidR="005A2B5B" w:rsidRPr="00792781">
        <w:rPr>
          <w:rFonts w:ascii="Times New Roman" w:hAnsi="Times New Roman" w:cs="Times New Roman"/>
          <w:bCs/>
          <w:sz w:val="24"/>
          <w:szCs w:val="24"/>
        </w:rPr>
        <w:t xml:space="preserve">. This necessitates the need for close consideration of how children cognitively process such a loss. The strategies applied depend on the age of the child involved. Even though children do not develop a </w:t>
      </w:r>
      <w:r w:rsidRPr="00792781">
        <w:rPr>
          <w:rFonts w:ascii="Times New Roman" w:hAnsi="Times New Roman" w:cs="Times New Roman"/>
          <w:bCs/>
          <w:sz w:val="24"/>
          <w:szCs w:val="24"/>
        </w:rPr>
        <w:t>long-term</w:t>
      </w:r>
      <w:r w:rsidR="005A2B5B" w:rsidRPr="00792781">
        <w:rPr>
          <w:rFonts w:ascii="Times New Roman" w:hAnsi="Times New Roman" w:cs="Times New Roman"/>
          <w:bCs/>
          <w:sz w:val="24"/>
          <w:szCs w:val="24"/>
        </w:rPr>
        <w:t xml:space="preserve"> stress disorder, they also need assistance that puts them in the right order to be able to go through mourning and integrate the loss he or she has experienced. </w:t>
      </w:r>
      <w:r w:rsidR="00657FEB" w:rsidRPr="00792781">
        <w:rPr>
          <w:rFonts w:ascii="Times New Roman" w:hAnsi="Times New Roman" w:cs="Times New Roman"/>
          <w:bCs/>
          <w:sz w:val="24"/>
          <w:szCs w:val="24"/>
        </w:rPr>
        <w:t xml:space="preserve">Cognitive behaviour therapy can be helpful in facilitating such a resolution. The method has a variety of strategies that can be applied. The method has a combination of trauma- based and </w:t>
      </w:r>
      <w:r w:rsidRPr="00792781">
        <w:rPr>
          <w:rFonts w:ascii="Times New Roman" w:hAnsi="Times New Roman" w:cs="Times New Roman"/>
          <w:bCs/>
          <w:sz w:val="24"/>
          <w:szCs w:val="24"/>
        </w:rPr>
        <w:t>grief-based</w:t>
      </w:r>
      <w:r w:rsidR="00657FEB" w:rsidRPr="00792781">
        <w:rPr>
          <w:rFonts w:ascii="Times New Roman" w:hAnsi="Times New Roman" w:cs="Times New Roman"/>
          <w:bCs/>
          <w:sz w:val="24"/>
          <w:szCs w:val="24"/>
        </w:rPr>
        <w:t xml:space="preserve"> methodologies which aim at offering complete healing to such children</w:t>
      </w:r>
      <w:r w:rsidR="00436F35" w:rsidRPr="00792781">
        <w:rPr>
          <w:rFonts w:ascii="Times New Roman" w:hAnsi="Times New Roman" w:cs="Times New Roman"/>
          <w:bCs/>
          <w:sz w:val="24"/>
          <w:szCs w:val="24"/>
        </w:rPr>
        <w:t xml:space="preserve"> (</w:t>
      </w:r>
      <w:r w:rsidR="00436F35" w:rsidRPr="00792781">
        <w:rPr>
          <w:rFonts w:ascii="Times New Roman" w:eastAsia="Times New Roman" w:hAnsi="Times New Roman" w:cs="Times New Roman"/>
          <w:sz w:val="24"/>
          <w:szCs w:val="24"/>
        </w:rPr>
        <w:t>Hutchison, 2010</w:t>
      </w:r>
      <w:r w:rsidR="00436F35" w:rsidRPr="00792781">
        <w:rPr>
          <w:rFonts w:ascii="Times New Roman" w:hAnsi="Times New Roman" w:cs="Times New Roman"/>
          <w:bCs/>
          <w:sz w:val="24"/>
          <w:szCs w:val="24"/>
        </w:rPr>
        <w:t>)</w:t>
      </w:r>
      <w:r w:rsidR="00657FEB" w:rsidRPr="00792781">
        <w:rPr>
          <w:rFonts w:ascii="Times New Roman" w:hAnsi="Times New Roman" w:cs="Times New Roman"/>
          <w:bCs/>
          <w:sz w:val="24"/>
          <w:szCs w:val="24"/>
        </w:rPr>
        <w:t>.</w:t>
      </w:r>
    </w:p>
    <w:p w14:paraId="119CC82C"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Trauma-based intervention focuses on stress management skills that assist the child to be relieved from the associated stress in such an occurrence. </w:t>
      </w:r>
      <w:r w:rsidR="004414AF" w:rsidRPr="00792781">
        <w:rPr>
          <w:rFonts w:ascii="Times New Roman" w:hAnsi="Times New Roman" w:cs="Times New Roman"/>
          <w:bCs/>
          <w:sz w:val="24"/>
          <w:szCs w:val="24"/>
        </w:rPr>
        <w:t>The associated stress if not controlled would lead to health problems through a disruption on the normal functioning of the whole body. Therefore</w:t>
      </w:r>
      <w:r w:rsidRPr="00792781">
        <w:rPr>
          <w:rFonts w:ascii="Times New Roman" w:hAnsi="Times New Roman" w:cs="Times New Roman"/>
          <w:bCs/>
          <w:sz w:val="24"/>
          <w:szCs w:val="24"/>
        </w:rPr>
        <w:t>,</w:t>
      </w:r>
      <w:r w:rsidR="004414AF" w:rsidRPr="00792781">
        <w:rPr>
          <w:rFonts w:ascii="Times New Roman" w:hAnsi="Times New Roman" w:cs="Times New Roman"/>
          <w:bCs/>
          <w:sz w:val="24"/>
          <w:szCs w:val="24"/>
        </w:rPr>
        <w:t xml:space="preserve"> interventions such as positive attitude in the child, acceptance of the fact that they have lost the parent and relaxation techniques would act better as stress management techniques. </w:t>
      </w:r>
      <w:r w:rsidR="00AE61B4" w:rsidRPr="00792781">
        <w:rPr>
          <w:rFonts w:ascii="Times New Roman" w:hAnsi="Times New Roman" w:cs="Times New Roman"/>
          <w:bCs/>
          <w:sz w:val="24"/>
          <w:szCs w:val="24"/>
        </w:rPr>
        <w:t>Creation of the child’s trauma narrative and cognitive processing are also in this category of intervention</w:t>
      </w:r>
      <w:r w:rsidR="00436F35" w:rsidRPr="00792781">
        <w:rPr>
          <w:rFonts w:ascii="Times New Roman" w:hAnsi="Times New Roman" w:cs="Times New Roman"/>
          <w:bCs/>
          <w:sz w:val="24"/>
          <w:szCs w:val="24"/>
        </w:rPr>
        <w:t xml:space="preserve"> (</w:t>
      </w:r>
      <w:r w:rsidR="00436F35" w:rsidRPr="00792781">
        <w:rPr>
          <w:rFonts w:ascii="Times New Roman" w:eastAsia="Times New Roman" w:hAnsi="Times New Roman" w:cs="Times New Roman"/>
          <w:sz w:val="24"/>
          <w:szCs w:val="24"/>
        </w:rPr>
        <w:t>Shonkoff &amp;Garner, 2011</w:t>
      </w:r>
      <w:r w:rsidR="00436F35" w:rsidRPr="00792781">
        <w:rPr>
          <w:rFonts w:ascii="Times New Roman" w:hAnsi="Times New Roman" w:cs="Times New Roman"/>
          <w:bCs/>
          <w:sz w:val="24"/>
          <w:szCs w:val="24"/>
        </w:rPr>
        <w:t>)</w:t>
      </w:r>
      <w:r w:rsidR="00AE61B4" w:rsidRPr="00792781">
        <w:rPr>
          <w:rFonts w:ascii="Times New Roman" w:hAnsi="Times New Roman" w:cs="Times New Roman"/>
          <w:bCs/>
          <w:sz w:val="24"/>
          <w:szCs w:val="24"/>
        </w:rPr>
        <w:t xml:space="preserve">. </w:t>
      </w:r>
      <w:r w:rsidR="009544DE" w:rsidRPr="00792781">
        <w:rPr>
          <w:rFonts w:ascii="Times New Roman" w:hAnsi="Times New Roman" w:cs="Times New Roman"/>
          <w:bCs/>
          <w:sz w:val="24"/>
          <w:szCs w:val="24"/>
        </w:rPr>
        <w:t xml:space="preserve">The intention for these is to release the child from the trauma that comes as a result of losing a mother or a father. </w:t>
      </w:r>
      <w:r w:rsidR="00683060" w:rsidRPr="00792781">
        <w:rPr>
          <w:rFonts w:ascii="Times New Roman" w:hAnsi="Times New Roman" w:cs="Times New Roman"/>
          <w:bCs/>
          <w:sz w:val="24"/>
          <w:szCs w:val="24"/>
        </w:rPr>
        <w:t xml:space="preserve">Trauma </w:t>
      </w:r>
      <w:r w:rsidR="000F4C14" w:rsidRPr="00792781">
        <w:rPr>
          <w:rFonts w:ascii="Times New Roman" w:hAnsi="Times New Roman" w:cs="Times New Roman"/>
          <w:bCs/>
          <w:sz w:val="24"/>
          <w:szCs w:val="24"/>
        </w:rPr>
        <w:t xml:space="preserve">narrative method helps the </w:t>
      </w:r>
      <w:r w:rsidR="000F4C14" w:rsidRPr="00792781">
        <w:rPr>
          <w:rFonts w:ascii="Times New Roman" w:hAnsi="Times New Roman" w:cs="Times New Roman"/>
          <w:bCs/>
          <w:sz w:val="24"/>
          <w:szCs w:val="24"/>
        </w:rPr>
        <w:lastRenderedPageBreak/>
        <w:t xml:space="preserve">child to make sense of the experience and exposes them to the painful memory of losing the parents. Through this intervention strategy, the story the loss is told several times through verbal or written form. The aim is to make the individual organize their memories thus making them manageable. This makes the painful emotions they carry to diminish. </w:t>
      </w:r>
      <w:r w:rsidR="004414AF" w:rsidRPr="00792781">
        <w:rPr>
          <w:rFonts w:ascii="Times New Roman" w:hAnsi="Times New Roman" w:cs="Times New Roman"/>
          <w:bCs/>
          <w:sz w:val="24"/>
          <w:szCs w:val="24"/>
        </w:rPr>
        <w:t>The loss of a parent always causes people to undergo a lot of cognitive changes which alters what they know and believe to be true</w:t>
      </w:r>
      <w:r w:rsidR="00436F35" w:rsidRPr="00792781">
        <w:rPr>
          <w:rFonts w:ascii="Times New Roman" w:hAnsi="Times New Roman" w:cs="Times New Roman"/>
          <w:bCs/>
          <w:sz w:val="24"/>
          <w:szCs w:val="24"/>
        </w:rPr>
        <w:t xml:space="preserve"> (</w:t>
      </w:r>
      <w:r w:rsidR="00436F35" w:rsidRPr="00792781">
        <w:rPr>
          <w:rFonts w:ascii="Times New Roman" w:eastAsia="Times New Roman" w:hAnsi="Times New Roman" w:cs="Times New Roman"/>
          <w:sz w:val="24"/>
          <w:szCs w:val="24"/>
        </w:rPr>
        <w:t>Anthony, 2013</w:t>
      </w:r>
      <w:r w:rsidR="00436F35" w:rsidRPr="00792781">
        <w:rPr>
          <w:rFonts w:ascii="Times New Roman" w:hAnsi="Times New Roman" w:cs="Times New Roman"/>
          <w:bCs/>
          <w:sz w:val="24"/>
          <w:szCs w:val="24"/>
        </w:rPr>
        <w:t>)</w:t>
      </w:r>
      <w:r w:rsidR="004414AF" w:rsidRPr="00792781">
        <w:rPr>
          <w:rFonts w:ascii="Times New Roman" w:hAnsi="Times New Roman" w:cs="Times New Roman"/>
          <w:bCs/>
          <w:sz w:val="24"/>
          <w:szCs w:val="24"/>
        </w:rPr>
        <w:t>. Children begin to redefine a lot of things concerning life as they go through life which then makes this intervention strategy of great importance.</w:t>
      </w:r>
    </w:p>
    <w:p w14:paraId="4DA42C89"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Grief-based intervention, on the other hand, has a foc</w:t>
      </w:r>
      <w:r w:rsidRPr="00792781">
        <w:rPr>
          <w:rFonts w:ascii="Times New Roman" w:hAnsi="Times New Roman" w:cs="Times New Roman"/>
          <w:bCs/>
          <w:sz w:val="24"/>
          <w:szCs w:val="24"/>
        </w:rPr>
        <w:t>us on talking about the death of the parent which makes the child slowly relieve from the occurrence. Mourning the loss occurs to offer a transition mechanism for these children. It opens the heart of the child and thus hastens the healing process which gr</w:t>
      </w:r>
      <w:r w:rsidRPr="00792781">
        <w:rPr>
          <w:rFonts w:ascii="Times New Roman" w:hAnsi="Times New Roman" w:cs="Times New Roman"/>
          <w:bCs/>
          <w:sz w:val="24"/>
          <w:szCs w:val="24"/>
        </w:rPr>
        <w:t xml:space="preserve">ants them the ability to go forward. </w:t>
      </w:r>
      <w:r w:rsidR="00172CA9" w:rsidRPr="00792781">
        <w:rPr>
          <w:rFonts w:ascii="Times New Roman" w:hAnsi="Times New Roman" w:cs="Times New Roman"/>
          <w:bCs/>
          <w:sz w:val="24"/>
          <w:szCs w:val="24"/>
        </w:rPr>
        <w:t>Mourning strategy, therefore, makes the kid to enter fully into a new phase of life. Addressing the mixed feeling about the occurrence also occurs at this stage</w:t>
      </w:r>
      <w:r w:rsidR="00436F35" w:rsidRPr="00792781">
        <w:rPr>
          <w:rFonts w:ascii="Times New Roman" w:hAnsi="Times New Roman" w:cs="Times New Roman"/>
          <w:bCs/>
          <w:sz w:val="24"/>
          <w:szCs w:val="24"/>
        </w:rPr>
        <w:t xml:space="preserve"> (</w:t>
      </w:r>
      <w:r w:rsidR="00436F35" w:rsidRPr="00792781">
        <w:rPr>
          <w:rFonts w:ascii="Times New Roman" w:eastAsia="Times New Roman" w:hAnsi="Times New Roman" w:cs="Times New Roman"/>
          <w:sz w:val="24"/>
          <w:szCs w:val="24"/>
        </w:rPr>
        <w:t>McClatchey &amp; Wimmer, 2014</w:t>
      </w:r>
      <w:r w:rsidR="00436F35" w:rsidRPr="00792781">
        <w:rPr>
          <w:rFonts w:ascii="Times New Roman" w:hAnsi="Times New Roman" w:cs="Times New Roman"/>
          <w:bCs/>
          <w:sz w:val="24"/>
          <w:szCs w:val="24"/>
        </w:rPr>
        <w:t>)</w:t>
      </w:r>
      <w:r w:rsidR="00172CA9" w:rsidRPr="00792781">
        <w:rPr>
          <w:rFonts w:ascii="Times New Roman" w:hAnsi="Times New Roman" w:cs="Times New Roman"/>
          <w:bCs/>
          <w:sz w:val="24"/>
          <w:szCs w:val="24"/>
        </w:rPr>
        <w:t xml:space="preserve">. Preservation of positive memories and redefinition of the relationship occurs to assist the child to understand that they have undergone a chance and therefore they have to know the interaction with the parent will no longer be as usual. Commitment to other relationships occurs enabling the child to adapt to the new life through the creation of new relationships that would help them survive without the parents. </w:t>
      </w:r>
      <w:r w:rsidR="0095620E" w:rsidRPr="00792781">
        <w:rPr>
          <w:rFonts w:ascii="Times New Roman" w:hAnsi="Times New Roman" w:cs="Times New Roman"/>
          <w:bCs/>
          <w:sz w:val="24"/>
          <w:szCs w:val="24"/>
        </w:rPr>
        <w:t xml:space="preserve">Furthermore, meaning-making out of the loss is also a strategy that is grief-focused. Application of the mentioned strategies depend on the child's ability to self-regulated emotions associated with the loss through self-soothing mechanisms. </w:t>
      </w:r>
      <w:r w:rsidR="00B00162" w:rsidRPr="00792781">
        <w:rPr>
          <w:rFonts w:ascii="Times New Roman" w:hAnsi="Times New Roman" w:cs="Times New Roman"/>
          <w:bCs/>
          <w:sz w:val="24"/>
          <w:szCs w:val="24"/>
        </w:rPr>
        <w:t xml:space="preserve">The intervention is vital in reducing the effects associated with the death of parents at childhood. Other interventions mechanisms are improving rational issues, gaining insight and a focus on shifting cognitions. These are important in helping the child to develop their own emotional regulatory mechanisms. </w:t>
      </w:r>
      <w:r w:rsidR="008B5124" w:rsidRPr="00792781">
        <w:rPr>
          <w:rFonts w:ascii="Times New Roman" w:hAnsi="Times New Roman" w:cs="Times New Roman"/>
          <w:bCs/>
          <w:sz w:val="24"/>
          <w:szCs w:val="24"/>
        </w:rPr>
        <w:t xml:space="preserve">Therefore, there </w:t>
      </w:r>
      <w:r w:rsidR="008B5124" w:rsidRPr="00792781">
        <w:rPr>
          <w:rFonts w:ascii="Times New Roman" w:hAnsi="Times New Roman" w:cs="Times New Roman"/>
          <w:bCs/>
          <w:sz w:val="24"/>
          <w:szCs w:val="24"/>
        </w:rPr>
        <w:lastRenderedPageBreak/>
        <w:t>exist several intervention strategies such as cognitive behavioural therapy, the use of creative arts, writing and drawing the trauma narratives, acrostic poems and painting</w:t>
      </w:r>
      <w:r w:rsidR="00436F35" w:rsidRPr="00792781">
        <w:rPr>
          <w:rFonts w:ascii="Times New Roman" w:hAnsi="Times New Roman" w:cs="Times New Roman"/>
          <w:bCs/>
          <w:sz w:val="24"/>
          <w:szCs w:val="24"/>
        </w:rPr>
        <w:t xml:space="preserve"> (</w:t>
      </w:r>
      <w:r w:rsidR="00436F35" w:rsidRPr="00792781">
        <w:rPr>
          <w:rFonts w:ascii="Times New Roman" w:eastAsia="Times New Roman" w:hAnsi="Times New Roman" w:cs="Times New Roman"/>
          <w:sz w:val="24"/>
          <w:szCs w:val="24"/>
        </w:rPr>
        <w:t>McClatchey &amp; Wimmer, 2014</w:t>
      </w:r>
      <w:r w:rsidR="00436F35" w:rsidRPr="00792781">
        <w:rPr>
          <w:rFonts w:ascii="Times New Roman" w:hAnsi="Times New Roman" w:cs="Times New Roman"/>
          <w:bCs/>
          <w:sz w:val="24"/>
          <w:szCs w:val="24"/>
        </w:rPr>
        <w:t>)</w:t>
      </w:r>
      <w:r w:rsidR="008B5124" w:rsidRPr="00792781">
        <w:rPr>
          <w:rFonts w:ascii="Times New Roman" w:hAnsi="Times New Roman" w:cs="Times New Roman"/>
          <w:bCs/>
          <w:sz w:val="24"/>
          <w:szCs w:val="24"/>
        </w:rPr>
        <w:t>. All these methods can be applied as discussed in an effort to offer an intervention strategy for the death of parents during childhood.</w:t>
      </w:r>
    </w:p>
    <w:p w14:paraId="133E2A60" w14:textId="77777777" w:rsidR="00526471" w:rsidRPr="00792781" w:rsidRDefault="00A653D8" w:rsidP="00792781">
      <w:pPr>
        <w:spacing w:line="480" w:lineRule="auto"/>
        <w:jc w:val="center"/>
        <w:rPr>
          <w:rFonts w:ascii="Times New Roman" w:hAnsi="Times New Roman" w:cs="Times New Roman"/>
          <w:b/>
          <w:sz w:val="24"/>
          <w:szCs w:val="24"/>
        </w:rPr>
      </w:pPr>
      <w:r w:rsidRPr="00792781">
        <w:rPr>
          <w:rFonts w:ascii="Times New Roman" w:hAnsi="Times New Roman" w:cs="Times New Roman"/>
          <w:b/>
          <w:bCs/>
          <w:sz w:val="24"/>
          <w:szCs w:val="24"/>
        </w:rPr>
        <w:t>Section III</w:t>
      </w:r>
      <w:r w:rsidR="005F3226" w:rsidRPr="00792781">
        <w:rPr>
          <w:rFonts w:ascii="Times New Roman" w:hAnsi="Times New Roman" w:cs="Times New Roman"/>
          <w:b/>
          <w:bCs/>
          <w:sz w:val="24"/>
          <w:szCs w:val="24"/>
        </w:rPr>
        <w:t xml:space="preserve">. </w:t>
      </w:r>
      <w:r w:rsidRPr="00792781">
        <w:rPr>
          <w:rFonts w:ascii="Times New Roman" w:hAnsi="Times New Roman" w:cs="Times New Roman"/>
          <w:b/>
          <w:bCs/>
          <w:sz w:val="24"/>
          <w:szCs w:val="24"/>
        </w:rPr>
        <w:t xml:space="preserve">Rationale </w:t>
      </w:r>
      <w:r w:rsidR="005F3226" w:rsidRPr="00792781">
        <w:rPr>
          <w:rFonts w:ascii="Times New Roman" w:hAnsi="Times New Roman" w:cs="Times New Roman"/>
          <w:b/>
          <w:bCs/>
          <w:sz w:val="24"/>
          <w:szCs w:val="24"/>
        </w:rPr>
        <w:t xml:space="preserve">for the </w:t>
      </w:r>
      <w:r w:rsidRPr="00792781">
        <w:rPr>
          <w:rFonts w:ascii="Times New Roman" w:hAnsi="Times New Roman" w:cs="Times New Roman"/>
          <w:b/>
          <w:bCs/>
          <w:sz w:val="24"/>
          <w:szCs w:val="24"/>
        </w:rPr>
        <w:t>Intervention Strategy</w:t>
      </w:r>
    </w:p>
    <w:p w14:paraId="52EC70DA"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The discussed intervention strategies relate to the potential </w:t>
      </w:r>
      <w:r w:rsidR="0048648F" w:rsidRPr="00792781">
        <w:rPr>
          <w:rFonts w:ascii="Times New Roman" w:hAnsi="Times New Roman" w:cs="Times New Roman"/>
          <w:bCs/>
          <w:sz w:val="24"/>
          <w:szCs w:val="24"/>
        </w:rPr>
        <w:t xml:space="preserve">problem and treatment goals identified. </w:t>
      </w:r>
      <w:r w:rsidRPr="00792781">
        <w:rPr>
          <w:rFonts w:ascii="Times New Roman" w:hAnsi="Times New Roman" w:cs="Times New Roman"/>
          <w:bCs/>
          <w:sz w:val="24"/>
          <w:szCs w:val="24"/>
        </w:rPr>
        <w:t xml:space="preserve">Application of the various intervention strategies is </w:t>
      </w:r>
      <w:r w:rsidRPr="00792781">
        <w:rPr>
          <w:rFonts w:ascii="Times New Roman" w:hAnsi="Times New Roman" w:cs="Times New Roman"/>
          <w:bCs/>
          <w:sz w:val="24"/>
          <w:szCs w:val="24"/>
        </w:rPr>
        <w:t>important in dealing with the various potential problems associated with death of parents during childhood. Stress management, for instance, is necessary if the brain conditions that arise are to be handled. Stress reduction is a mechanism that offers a pr</w:t>
      </w:r>
      <w:r w:rsidRPr="00792781">
        <w:rPr>
          <w:rFonts w:ascii="Times New Roman" w:hAnsi="Times New Roman" w:cs="Times New Roman"/>
          <w:bCs/>
          <w:sz w:val="24"/>
          <w:szCs w:val="24"/>
        </w:rPr>
        <w:t xml:space="preserve">eventive measure for </w:t>
      </w:r>
      <w:r w:rsidR="005F3226" w:rsidRPr="00792781">
        <w:rPr>
          <w:rFonts w:ascii="Times New Roman" w:hAnsi="Times New Roman" w:cs="Times New Roman"/>
          <w:bCs/>
          <w:sz w:val="24"/>
          <w:szCs w:val="24"/>
        </w:rPr>
        <w:t>health-related</w:t>
      </w:r>
      <w:r w:rsidRPr="00792781">
        <w:rPr>
          <w:rFonts w:ascii="Times New Roman" w:hAnsi="Times New Roman" w:cs="Times New Roman"/>
          <w:bCs/>
          <w:sz w:val="24"/>
          <w:szCs w:val="24"/>
        </w:rPr>
        <w:t xml:space="preserve"> diseases that arise in such children. Furthermore, it also acts as a </w:t>
      </w:r>
      <w:r w:rsidR="005F3226" w:rsidRPr="00792781">
        <w:rPr>
          <w:rFonts w:ascii="Times New Roman" w:hAnsi="Times New Roman" w:cs="Times New Roman"/>
          <w:bCs/>
          <w:sz w:val="24"/>
          <w:szCs w:val="24"/>
        </w:rPr>
        <w:t>protection mechanism</w:t>
      </w:r>
      <w:r w:rsidRPr="00792781">
        <w:rPr>
          <w:rFonts w:ascii="Times New Roman" w:hAnsi="Times New Roman" w:cs="Times New Roman"/>
          <w:bCs/>
          <w:sz w:val="24"/>
          <w:szCs w:val="24"/>
        </w:rPr>
        <w:t xml:space="preserve"> which reduces the child mortality rate.  Once such mechanism is employed then the healing process for the children is assured. </w:t>
      </w:r>
      <w:r w:rsidR="00574AC6" w:rsidRPr="00792781">
        <w:rPr>
          <w:rFonts w:ascii="Times New Roman" w:hAnsi="Times New Roman" w:cs="Times New Roman"/>
          <w:bCs/>
          <w:sz w:val="24"/>
          <w:szCs w:val="24"/>
        </w:rPr>
        <w:t>The loss of parents might result in grief which may go to levels that cannot be managed</w:t>
      </w:r>
      <w:r w:rsidR="00434A58" w:rsidRPr="00792781">
        <w:rPr>
          <w:rFonts w:ascii="Times New Roman" w:hAnsi="Times New Roman" w:cs="Times New Roman"/>
          <w:bCs/>
          <w:sz w:val="24"/>
          <w:szCs w:val="24"/>
        </w:rPr>
        <w:t xml:space="preserve"> (</w:t>
      </w:r>
      <w:r w:rsidR="00434A58" w:rsidRPr="00792781">
        <w:rPr>
          <w:rFonts w:ascii="Times New Roman" w:eastAsia="Times New Roman" w:hAnsi="Times New Roman" w:cs="Times New Roman"/>
          <w:sz w:val="24"/>
          <w:szCs w:val="24"/>
        </w:rPr>
        <w:t>McClatchey &amp; Wimmer, 2014</w:t>
      </w:r>
      <w:r w:rsidR="00434A58" w:rsidRPr="00792781">
        <w:rPr>
          <w:rFonts w:ascii="Times New Roman" w:hAnsi="Times New Roman" w:cs="Times New Roman"/>
          <w:bCs/>
          <w:sz w:val="24"/>
          <w:szCs w:val="24"/>
        </w:rPr>
        <w:t>)</w:t>
      </w:r>
      <w:r w:rsidR="00574AC6" w:rsidRPr="00792781">
        <w:rPr>
          <w:rFonts w:ascii="Times New Roman" w:hAnsi="Times New Roman" w:cs="Times New Roman"/>
          <w:bCs/>
          <w:sz w:val="24"/>
          <w:szCs w:val="24"/>
        </w:rPr>
        <w:t xml:space="preserve">. Trauma narrative method is of importance in ensuring that there are cognitive alterations which make the child to readjust to the normal life. </w:t>
      </w:r>
      <w:r w:rsidR="007D3CCE" w:rsidRPr="00792781">
        <w:rPr>
          <w:rFonts w:ascii="Times New Roman" w:hAnsi="Times New Roman" w:cs="Times New Roman"/>
          <w:bCs/>
          <w:sz w:val="24"/>
          <w:szCs w:val="24"/>
        </w:rPr>
        <w:t xml:space="preserve">Since parents play a mentorship role in their children, </w:t>
      </w:r>
      <w:r w:rsidR="009879E4" w:rsidRPr="00792781">
        <w:rPr>
          <w:rFonts w:ascii="Times New Roman" w:hAnsi="Times New Roman" w:cs="Times New Roman"/>
          <w:bCs/>
          <w:sz w:val="24"/>
          <w:szCs w:val="24"/>
        </w:rPr>
        <w:t>the death of parents during childhood always requires a means that makes the child move on with life even without the parent. This necessitates the intervention strategies which teach such a child to develop new relationships to survive as a result of the new changes</w:t>
      </w:r>
      <w:r w:rsidR="00434A58" w:rsidRPr="00792781">
        <w:rPr>
          <w:rFonts w:ascii="Times New Roman" w:hAnsi="Times New Roman" w:cs="Times New Roman"/>
          <w:bCs/>
          <w:sz w:val="24"/>
          <w:szCs w:val="24"/>
        </w:rPr>
        <w:t xml:space="preserve"> (</w:t>
      </w:r>
      <w:r w:rsidR="00434A58" w:rsidRPr="00792781">
        <w:rPr>
          <w:rFonts w:ascii="Times New Roman" w:eastAsia="Times New Roman" w:hAnsi="Times New Roman" w:cs="Times New Roman"/>
          <w:sz w:val="24"/>
          <w:szCs w:val="24"/>
        </w:rPr>
        <w:t>Shonkoff &amp;</w:t>
      </w:r>
      <w:r w:rsidR="003F354C">
        <w:rPr>
          <w:rFonts w:ascii="Times New Roman" w:eastAsia="Times New Roman" w:hAnsi="Times New Roman" w:cs="Times New Roman"/>
          <w:sz w:val="24"/>
          <w:szCs w:val="24"/>
        </w:rPr>
        <w:t xml:space="preserve"> </w:t>
      </w:r>
      <w:r w:rsidR="00434A58" w:rsidRPr="00792781">
        <w:rPr>
          <w:rFonts w:ascii="Times New Roman" w:eastAsia="Times New Roman" w:hAnsi="Times New Roman" w:cs="Times New Roman"/>
          <w:sz w:val="24"/>
          <w:szCs w:val="24"/>
        </w:rPr>
        <w:t>Garner, 2011</w:t>
      </w:r>
      <w:r w:rsidR="00434A58" w:rsidRPr="00792781">
        <w:rPr>
          <w:rFonts w:ascii="Times New Roman" w:hAnsi="Times New Roman" w:cs="Times New Roman"/>
          <w:bCs/>
          <w:sz w:val="24"/>
          <w:szCs w:val="24"/>
        </w:rPr>
        <w:t>)</w:t>
      </w:r>
      <w:r w:rsidR="009879E4" w:rsidRPr="00792781">
        <w:rPr>
          <w:rFonts w:ascii="Times New Roman" w:hAnsi="Times New Roman" w:cs="Times New Roman"/>
          <w:bCs/>
          <w:sz w:val="24"/>
          <w:szCs w:val="24"/>
        </w:rPr>
        <w:t>. This is only possible through mourning the loss which makes the child's heart to open up to new relationships.</w:t>
      </w:r>
    </w:p>
    <w:p w14:paraId="1DFCFD42"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Parents play the role of mentorship to children f</w:t>
      </w:r>
      <w:r w:rsidRPr="00792781">
        <w:rPr>
          <w:rFonts w:ascii="Times New Roman" w:hAnsi="Times New Roman" w:cs="Times New Roman"/>
          <w:bCs/>
          <w:sz w:val="24"/>
          <w:szCs w:val="24"/>
        </w:rPr>
        <w:t xml:space="preserve">ailure to which exposes them to health risk behaviours such as drug abuse and sexual misbehaviour at a young age. The misbehaviour might happen as the kids try to cope with the lose exposing themselves to alternative but </w:t>
      </w:r>
      <w:r w:rsidRPr="00792781">
        <w:rPr>
          <w:rFonts w:ascii="Times New Roman" w:hAnsi="Times New Roman" w:cs="Times New Roman"/>
          <w:bCs/>
          <w:sz w:val="24"/>
          <w:szCs w:val="24"/>
        </w:rPr>
        <w:lastRenderedPageBreak/>
        <w:t>dangerous lifestyles. The effects o</w:t>
      </w:r>
      <w:r w:rsidRPr="00792781">
        <w:rPr>
          <w:rFonts w:ascii="Times New Roman" w:hAnsi="Times New Roman" w:cs="Times New Roman"/>
          <w:bCs/>
          <w:sz w:val="24"/>
          <w:szCs w:val="24"/>
        </w:rPr>
        <w:t>f such behaviour can prove to be harmful to the kids. Mortality rate at childhood is common amongst children who have lost parents since they may not be assured of better healthcare and nutrition</w:t>
      </w:r>
      <w:r w:rsidR="00CF7099" w:rsidRPr="00792781">
        <w:rPr>
          <w:rFonts w:ascii="Times New Roman" w:hAnsi="Times New Roman" w:cs="Times New Roman"/>
          <w:bCs/>
          <w:sz w:val="24"/>
          <w:szCs w:val="24"/>
        </w:rPr>
        <w:t xml:space="preserve"> (</w:t>
      </w:r>
      <w:r w:rsidR="00CF7099" w:rsidRPr="00792781">
        <w:rPr>
          <w:rFonts w:ascii="Times New Roman" w:eastAsia="Times New Roman" w:hAnsi="Times New Roman" w:cs="Times New Roman"/>
          <w:sz w:val="24"/>
          <w:szCs w:val="24"/>
        </w:rPr>
        <w:t>Anthony, 2013</w:t>
      </w:r>
      <w:r w:rsidR="00CF7099" w:rsidRPr="00792781">
        <w:rPr>
          <w:rFonts w:ascii="Times New Roman" w:hAnsi="Times New Roman" w:cs="Times New Roman"/>
          <w:bCs/>
          <w:sz w:val="24"/>
          <w:szCs w:val="24"/>
        </w:rPr>
        <w:t>)</w:t>
      </w:r>
      <w:r w:rsidRPr="00792781">
        <w:rPr>
          <w:rFonts w:ascii="Times New Roman" w:hAnsi="Times New Roman" w:cs="Times New Roman"/>
          <w:bCs/>
          <w:sz w:val="24"/>
          <w:szCs w:val="24"/>
        </w:rPr>
        <w:t>.</w:t>
      </w:r>
    </w:p>
    <w:p w14:paraId="06F26D74"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The loss can also result into low </w:t>
      </w:r>
      <w:r w:rsidRPr="00792781">
        <w:rPr>
          <w:rFonts w:ascii="Times New Roman" w:hAnsi="Times New Roman" w:cs="Times New Roman"/>
          <w:bCs/>
          <w:sz w:val="24"/>
          <w:szCs w:val="24"/>
        </w:rPr>
        <w:t>performance in school for such kids. This is because such children begin to take live slightly by looking at their future with blurred vision. Furthermore, the poor performance may occur as the child is placed under foster care which in most cases has nega</w:t>
      </w:r>
      <w:r w:rsidRPr="00792781">
        <w:rPr>
          <w:rFonts w:ascii="Times New Roman" w:hAnsi="Times New Roman" w:cs="Times New Roman"/>
          <w:bCs/>
          <w:sz w:val="24"/>
          <w:szCs w:val="24"/>
        </w:rPr>
        <w:t xml:space="preserve">tive implications on the child's academic performance and achievement. The background of children who have lost parents is mostly disadvantaged through low income since parents are the breadwinners in most cases. These effects are more pronounced when the </w:t>
      </w:r>
      <w:r w:rsidRPr="00792781">
        <w:rPr>
          <w:rFonts w:ascii="Times New Roman" w:hAnsi="Times New Roman" w:cs="Times New Roman"/>
          <w:bCs/>
          <w:sz w:val="24"/>
          <w:szCs w:val="24"/>
        </w:rPr>
        <w:t>loss occurred to both parents. This leaves the child with nobody to care for them making them more vulnerable. Furthermore, parental losses have exposed such kids to sexual abuse and violence making them grow with the stigma associated with such happenings</w:t>
      </w:r>
      <w:r w:rsidRPr="00792781">
        <w:rPr>
          <w:rFonts w:ascii="Times New Roman" w:hAnsi="Times New Roman" w:cs="Times New Roman"/>
          <w:bCs/>
          <w:sz w:val="24"/>
          <w:szCs w:val="24"/>
        </w:rPr>
        <w:t xml:space="preserve">. Those who take up the responsibilities of bringing up the children often expose them to consequences such as abuse which may have a lifelong effect on such children. </w:t>
      </w:r>
      <w:r w:rsidR="009879E4" w:rsidRPr="00792781">
        <w:rPr>
          <w:rFonts w:ascii="Times New Roman" w:hAnsi="Times New Roman" w:cs="Times New Roman"/>
          <w:bCs/>
          <w:sz w:val="24"/>
          <w:szCs w:val="24"/>
        </w:rPr>
        <w:t>Therefore, the intervention strategies cannot be separated from the potential problems that arise due to the death of parents at childhood. The ability of the child to continue with his or her normal life depends entirely on the intervention mechanisms applied</w:t>
      </w:r>
      <w:r w:rsidR="00CF7099" w:rsidRPr="00792781">
        <w:rPr>
          <w:rFonts w:ascii="Times New Roman" w:hAnsi="Times New Roman" w:cs="Times New Roman"/>
          <w:bCs/>
          <w:sz w:val="24"/>
          <w:szCs w:val="24"/>
        </w:rPr>
        <w:t xml:space="preserve"> (</w:t>
      </w:r>
      <w:r w:rsidR="00CF7099" w:rsidRPr="00792781">
        <w:rPr>
          <w:rFonts w:ascii="Times New Roman" w:eastAsia="Times New Roman" w:hAnsi="Times New Roman" w:cs="Times New Roman"/>
          <w:sz w:val="24"/>
          <w:szCs w:val="24"/>
        </w:rPr>
        <w:t>McClatchey &amp; Wimmer, 2014</w:t>
      </w:r>
      <w:r w:rsidR="00CF7099" w:rsidRPr="00792781">
        <w:rPr>
          <w:rFonts w:ascii="Times New Roman" w:hAnsi="Times New Roman" w:cs="Times New Roman"/>
          <w:bCs/>
          <w:sz w:val="24"/>
          <w:szCs w:val="24"/>
        </w:rPr>
        <w:t>)</w:t>
      </w:r>
      <w:r w:rsidR="009879E4" w:rsidRPr="00792781">
        <w:rPr>
          <w:rFonts w:ascii="Times New Roman" w:hAnsi="Times New Roman" w:cs="Times New Roman"/>
          <w:bCs/>
          <w:sz w:val="24"/>
          <w:szCs w:val="24"/>
        </w:rPr>
        <w:t>. That is why there is need to apply all the mechanisms of intervention which assures the child of total healing. The logical connections of the two are undeniable.</w:t>
      </w:r>
    </w:p>
    <w:p w14:paraId="04FA0527" w14:textId="2C4C5880" w:rsidR="00526471" w:rsidRPr="00792781" w:rsidRDefault="00A653D8" w:rsidP="00792781">
      <w:pPr>
        <w:spacing w:line="480" w:lineRule="auto"/>
        <w:jc w:val="center"/>
        <w:rPr>
          <w:rFonts w:ascii="Times New Roman" w:hAnsi="Times New Roman" w:cs="Times New Roman"/>
          <w:b/>
          <w:sz w:val="24"/>
          <w:szCs w:val="24"/>
        </w:rPr>
      </w:pPr>
      <w:r w:rsidRPr="00792781">
        <w:rPr>
          <w:rFonts w:ascii="Times New Roman" w:hAnsi="Times New Roman" w:cs="Times New Roman"/>
          <w:b/>
          <w:bCs/>
          <w:sz w:val="24"/>
          <w:szCs w:val="24"/>
        </w:rPr>
        <w:t>Grief</w:t>
      </w:r>
      <w:r w:rsidR="00300BDE">
        <w:rPr>
          <w:rFonts w:ascii="Times New Roman" w:hAnsi="Times New Roman" w:cs="Times New Roman"/>
          <w:b/>
          <w:bCs/>
          <w:sz w:val="24"/>
          <w:szCs w:val="24"/>
        </w:rPr>
        <w:t>-</w:t>
      </w:r>
      <w:r w:rsidR="00EC07E4" w:rsidRPr="00792781">
        <w:rPr>
          <w:rFonts w:ascii="Times New Roman" w:hAnsi="Times New Roman" w:cs="Times New Roman"/>
          <w:b/>
          <w:bCs/>
          <w:sz w:val="24"/>
          <w:szCs w:val="24"/>
        </w:rPr>
        <w:t>Related Theoretical Framework</w:t>
      </w:r>
    </w:p>
    <w:p w14:paraId="06A469E9" w14:textId="77777777" w:rsidR="00526471" w:rsidRPr="00792781" w:rsidRDefault="00A653D8" w:rsidP="00792781">
      <w:pPr>
        <w:spacing w:line="480" w:lineRule="auto"/>
        <w:ind w:firstLine="720"/>
        <w:rPr>
          <w:rFonts w:ascii="Times New Roman" w:hAnsi="Times New Roman" w:cs="Times New Roman"/>
          <w:bCs/>
          <w:sz w:val="24"/>
          <w:szCs w:val="24"/>
        </w:rPr>
      </w:pPr>
      <w:r w:rsidRPr="00792781">
        <w:rPr>
          <w:rFonts w:ascii="Times New Roman" w:hAnsi="Times New Roman" w:cs="Times New Roman"/>
          <w:bCs/>
          <w:sz w:val="24"/>
          <w:szCs w:val="24"/>
        </w:rPr>
        <w:t xml:space="preserve">Redefinition of relationships and commitment to other relationships is a grief-related intervention framework. </w:t>
      </w:r>
      <w:r w:rsidRPr="00792781">
        <w:rPr>
          <w:rFonts w:ascii="Times New Roman" w:hAnsi="Times New Roman" w:cs="Times New Roman"/>
          <w:bCs/>
          <w:sz w:val="24"/>
          <w:szCs w:val="24"/>
        </w:rPr>
        <w:t xml:space="preserve">This is necessary since the loss of the parent leaves the child unable to live a normal life. The usual interaction that was happening between them can </w:t>
      </w:r>
      <w:r w:rsidR="00B31075" w:rsidRPr="00792781">
        <w:rPr>
          <w:rFonts w:ascii="Times New Roman" w:hAnsi="Times New Roman" w:cs="Times New Roman"/>
          <w:bCs/>
          <w:sz w:val="24"/>
          <w:szCs w:val="24"/>
        </w:rPr>
        <w:t>no longer</w:t>
      </w:r>
      <w:r w:rsidRPr="00792781">
        <w:rPr>
          <w:rFonts w:ascii="Times New Roman" w:hAnsi="Times New Roman" w:cs="Times New Roman"/>
          <w:bCs/>
          <w:sz w:val="24"/>
          <w:szCs w:val="24"/>
        </w:rPr>
        <w:t xml:space="preserve"> occur </w:t>
      </w:r>
      <w:r w:rsidRPr="00792781">
        <w:rPr>
          <w:rFonts w:ascii="Times New Roman" w:hAnsi="Times New Roman" w:cs="Times New Roman"/>
          <w:bCs/>
          <w:sz w:val="24"/>
          <w:szCs w:val="24"/>
        </w:rPr>
        <w:lastRenderedPageBreak/>
        <w:t xml:space="preserve">since the parent is not there anymore. </w:t>
      </w:r>
      <w:r w:rsidR="00230275" w:rsidRPr="00792781">
        <w:rPr>
          <w:rFonts w:ascii="Times New Roman" w:hAnsi="Times New Roman" w:cs="Times New Roman"/>
          <w:bCs/>
          <w:sz w:val="24"/>
          <w:szCs w:val="24"/>
        </w:rPr>
        <w:t xml:space="preserve">This, therefore, calls for a redefinition of relationships since the link between the parent and the child is cut off. The child has to begin learning how to survive without the mother or father which is a process. </w:t>
      </w:r>
      <w:r w:rsidR="004060D3" w:rsidRPr="00792781">
        <w:rPr>
          <w:rFonts w:ascii="Times New Roman" w:hAnsi="Times New Roman" w:cs="Times New Roman"/>
          <w:bCs/>
          <w:sz w:val="24"/>
          <w:szCs w:val="24"/>
        </w:rPr>
        <w:t>The children have to, therefore, learn to commit to other relationships. For instance, if a relative is raising the child, they have to learn how to live in an entirely new environment with someone they may not have been living with before. This takes time since it involves a process of readjustment and purposeful move to commit to entirely new relationships</w:t>
      </w:r>
      <w:r w:rsidR="00F5259F" w:rsidRPr="00792781">
        <w:rPr>
          <w:rFonts w:ascii="Times New Roman" w:hAnsi="Times New Roman" w:cs="Times New Roman"/>
          <w:bCs/>
          <w:sz w:val="24"/>
          <w:szCs w:val="24"/>
        </w:rPr>
        <w:t xml:space="preserve"> (</w:t>
      </w:r>
      <w:r w:rsidR="00F5259F" w:rsidRPr="00792781">
        <w:rPr>
          <w:rFonts w:ascii="Times New Roman" w:eastAsia="Times New Roman" w:hAnsi="Times New Roman" w:cs="Times New Roman"/>
          <w:sz w:val="24"/>
          <w:szCs w:val="24"/>
        </w:rPr>
        <w:t>McClatchey &amp; Wimmer, 2014</w:t>
      </w:r>
      <w:r w:rsidR="00F5259F" w:rsidRPr="00792781">
        <w:rPr>
          <w:rFonts w:ascii="Times New Roman" w:hAnsi="Times New Roman" w:cs="Times New Roman"/>
          <w:bCs/>
          <w:sz w:val="24"/>
          <w:szCs w:val="24"/>
        </w:rPr>
        <w:t>)</w:t>
      </w:r>
      <w:r w:rsidR="004060D3" w:rsidRPr="00792781">
        <w:rPr>
          <w:rFonts w:ascii="Times New Roman" w:hAnsi="Times New Roman" w:cs="Times New Roman"/>
          <w:bCs/>
          <w:sz w:val="24"/>
          <w:szCs w:val="24"/>
        </w:rPr>
        <w:t>. This mechanism supports the intervention strategy and is important in making the child to have an ability to live in an entirely new environment apart from the new people the child has to relate to whose mannerism may be different from that of their biological parent.</w:t>
      </w:r>
    </w:p>
    <w:p w14:paraId="72AF50CB" w14:textId="77777777" w:rsidR="00526471" w:rsidRPr="00792781" w:rsidRDefault="00A653D8" w:rsidP="00792781">
      <w:pPr>
        <w:spacing w:line="480" w:lineRule="auto"/>
        <w:jc w:val="center"/>
        <w:rPr>
          <w:rFonts w:ascii="Times New Roman" w:hAnsi="Times New Roman" w:cs="Times New Roman"/>
          <w:b/>
          <w:bCs/>
          <w:sz w:val="24"/>
          <w:szCs w:val="24"/>
        </w:rPr>
      </w:pPr>
      <w:r w:rsidRPr="00792781">
        <w:rPr>
          <w:rFonts w:ascii="Times New Roman" w:hAnsi="Times New Roman" w:cs="Times New Roman"/>
          <w:b/>
          <w:sz w:val="24"/>
          <w:szCs w:val="24"/>
        </w:rPr>
        <w:t xml:space="preserve">Section IV. </w:t>
      </w:r>
      <w:r w:rsidRPr="00792781">
        <w:rPr>
          <w:rFonts w:ascii="Times New Roman" w:hAnsi="Times New Roman" w:cs="Times New Roman"/>
          <w:b/>
          <w:bCs/>
          <w:sz w:val="24"/>
          <w:szCs w:val="24"/>
        </w:rPr>
        <w:t>Potential Referral Resources</w:t>
      </w:r>
    </w:p>
    <w:p w14:paraId="4ABB738E" w14:textId="77777777" w:rsidR="00526471" w:rsidRPr="00792781" w:rsidRDefault="00A653D8" w:rsidP="00792781">
      <w:pPr>
        <w:spacing w:line="480" w:lineRule="auto"/>
        <w:ind w:firstLine="720"/>
        <w:rPr>
          <w:rFonts w:ascii="Times New Roman" w:hAnsi="Times New Roman" w:cs="Times New Roman"/>
          <w:sz w:val="24"/>
          <w:szCs w:val="24"/>
        </w:rPr>
      </w:pPr>
      <w:r w:rsidRPr="00792781">
        <w:rPr>
          <w:rFonts w:ascii="Times New Roman" w:hAnsi="Times New Roman" w:cs="Times New Roman"/>
          <w:sz w:val="24"/>
          <w:szCs w:val="24"/>
        </w:rPr>
        <w:t xml:space="preserve">Since the death of a parent during childhood is a common occurrence, there are many additional resources that might be useful to a child dealing with </w:t>
      </w:r>
      <w:r w:rsidRPr="00792781">
        <w:rPr>
          <w:rFonts w:ascii="Times New Roman" w:hAnsi="Times New Roman" w:cs="Times New Roman"/>
          <w:sz w:val="24"/>
          <w:szCs w:val="24"/>
        </w:rPr>
        <w:t xml:space="preserve">such a loss. </w:t>
      </w:r>
      <w:r w:rsidR="00E94C0A" w:rsidRPr="00792781">
        <w:rPr>
          <w:rFonts w:ascii="Times New Roman" w:hAnsi="Times New Roman" w:cs="Times New Roman"/>
          <w:sz w:val="24"/>
          <w:szCs w:val="24"/>
        </w:rPr>
        <w:t>There is also a lot of diversity in the materials of interest since the grief varies of one person to another depending on a number of factors such as their ability to withstand the emotional pressure that come with such a loss through death.</w:t>
      </w:r>
    </w:p>
    <w:p w14:paraId="4ED8D287" w14:textId="77777777" w:rsidR="00526471" w:rsidRPr="00792781" w:rsidRDefault="00A653D8" w:rsidP="00792781">
      <w:pPr>
        <w:spacing w:line="480" w:lineRule="auto"/>
        <w:rPr>
          <w:rFonts w:ascii="Times New Roman" w:hAnsi="Times New Roman" w:cs="Times New Roman"/>
          <w:sz w:val="24"/>
          <w:szCs w:val="24"/>
        </w:rPr>
      </w:pPr>
      <w:r w:rsidRPr="00792781">
        <w:rPr>
          <w:rFonts w:ascii="Times New Roman" w:hAnsi="Times New Roman" w:cs="Times New Roman"/>
          <w:sz w:val="24"/>
          <w:szCs w:val="24"/>
        </w:rPr>
        <w:t xml:space="preserve">1.) </w:t>
      </w:r>
      <w:r w:rsidR="007A0F94" w:rsidRPr="00792781">
        <w:rPr>
          <w:rFonts w:ascii="Times New Roman" w:hAnsi="Times New Roman" w:cs="Times New Roman"/>
          <w:b/>
          <w:sz w:val="24"/>
          <w:szCs w:val="24"/>
        </w:rPr>
        <w:t xml:space="preserve">Support </w:t>
      </w:r>
      <w:r w:rsidR="00EC07E4" w:rsidRPr="00792781">
        <w:rPr>
          <w:rFonts w:ascii="Times New Roman" w:hAnsi="Times New Roman" w:cs="Times New Roman"/>
          <w:b/>
          <w:sz w:val="24"/>
          <w:szCs w:val="24"/>
        </w:rPr>
        <w:t>Organization</w:t>
      </w:r>
    </w:p>
    <w:p w14:paraId="6F115BF5" w14:textId="77777777" w:rsidR="00526471" w:rsidRPr="00792781" w:rsidRDefault="00A653D8" w:rsidP="00792781">
      <w:pPr>
        <w:spacing w:line="480" w:lineRule="auto"/>
        <w:ind w:firstLine="720"/>
        <w:rPr>
          <w:rFonts w:ascii="Times New Roman" w:hAnsi="Times New Roman" w:cs="Times New Roman"/>
          <w:sz w:val="24"/>
          <w:szCs w:val="24"/>
        </w:rPr>
      </w:pPr>
      <w:r w:rsidRPr="00792781">
        <w:rPr>
          <w:rFonts w:ascii="Times New Roman" w:hAnsi="Times New Roman" w:cs="Times New Roman"/>
          <w:sz w:val="24"/>
          <w:szCs w:val="24"/>
        </w:rPr>
        <w:t>Kara is a grief support organization for children, teens and families founded in the year 1970. The organization was named Kara in 1976 to focus on its mission of grief support. The organization does not subscribe to any religion b</w:t>
      </w:r>
      <w:r w:rsidRPr="00792781">
        <w:rPr>
          <w:rFonts w:ascii="Times New Roman" w:hAnsi="Times New Roman" w:cs="Times New Roman"/>
          <w:sz w:val="24"/>
          <w:szCs w:val="24"/>
        </w:rPr>
        <w:t xml:space="preserve">it encourages their clients to </w:t>
      </w:r>
      <w:r w:rsidR="00DB263B" w:rsidRPr="00792781">
        <w:rPr>
          <w:rFonts w:ascii="Times New Roman" w:hAnsi="Times New Roman" w:cs="Times New Roman"/>
          <w:sz w:val="24"/>
          <w:szCs w:val="24"/>
        </w:rPr>
        <w:t xml:space="preserve">draw their sustaining strengths from the religious believes they have, family and friends. The guiding values of Kara are empathy and compassion which helps them to offer the services required to the </w:t>
      </w:r>
      <w:r w:rsidR="00DB263B" w:rsidRPr="00792781">
        <w:rPr>
          <w:rFonts w:ascii="Times New Roman" w:hAnsi="Times New Roman" w:cs="Times New Roman"/>
          <w:sz w:val="24"/>
          <w:szCs w:val="24"/>
        </w:rPr>
        <w:lastRenderedPageBreak/>
        <w:t xml:space="preserve">diverse population in the US. </w:t>
      </w:r>
      <w:r w:rsidR="00D07DDD" w:rsidRPr="00792781">
        <w:rPr>
          <w:rFonts w:ascii="Times New Roman" w:hAnsi="Times New Roman" w:cs="Times New Roman"/>
          <w:sz w:val="24"/>
          <w:szCs w:val="24"/>
        </w:rPr>
        <w:t>The organization goes beyond se</w:t>
      </w:r>
      <w:r w:rsidR="00460B4B" w:rsidRPr="00792781">
        <w:rPr>
          <w:rFonts w:ascii="Times New Roman" w:hAnsi="Times New Roman" w:cs="Times New Roman"/>
          <w:sz w:val="24"/>
          <w:szCs w:val="24"/>
        </w:rPr>
        <w:t>rving the people who are grieving</w:t>
      </w:r>
      <w:r w:rsidR="00D07DDD" w:rsidRPr="00792781">
        <w:rPr>
          <w:rFonts w:ascii="Times New Roman" w:hAnsi="Times New Roman" w:cs="Times New Roman"/>
          <w:sz w:val="24"/>
          <w:szCs w:val="24"/>
        </w:rPr>
        <w:t xml:space="preserve"> a loss and thus also offers their service to those managing a terminal illness. The organization ensures that children and teens who have lost parents or someone close have a better environment to mourn supportively in a safer environment. They, therefore, offer a support mechanism through a belief system they hold that grief is a natural reaction to loss, each person is unique and thus the intensity and duration of grief varies. Furthermore, the organization believes that care and assistance are important in the healing process after the loss. </w:t>
      </w:r>
      <w:r w:rsidR="00B36805" w:rsidRPr="00792781">
        <w:rPr>
          <w:rFonts w:ascii="Times New Roman" w:hAnsi="Times New Roman" w:cs="Times New Roman"/>
          <w:sz w:val="24"/>
          <w:szCs w:val="24"/>
        </w:rPr>
        <w:t xml:space="preserve">Children between the age of 5 to 11, 12 to 14 and teens have a chance </w:t>
      </w:r>
      <w:r w:rsidR="00211C94" w:rsidRPr="00792781">
        <w:rPr>
          <w:rFonts w:ascii="Times New Roman" w:hAnsi="Times New Roman" w:cs="Times New Roman"/>
          <w:sz w:val="24"/>
          <w:szCs w:val="24"/>
        </w:rPr>
        <w:t>to</w:t>
      </w:r>
      <w:r w:rsidR="00B36805" w:rsidRPr="00792781">
        <w:rPr>
          <w:rFonts w:ascii="Times New Roman" w:hAnsi="Times New Roman" w:cs="Times New Roman"/>
          <w:sz w:val="24"/>
          <w:szCs w:val="24"/>
        </w:rPr>
        <w:t xml:space="preserve"> benefit from Kara’s services. </w:t>
      </w:r>
      <w:r w:rsidR="00AF7509" w:rsidRPr="00792781">
        <w:rPr>
          <w:rFonts w:ascii="Times New Roman" w:hAnsi="Times New Roman" w:cs="Times New Roman"/>
          <w:sz w:val="24"/>
          <w:szCs w:val="24"/>
        </w:rPr>
        <w:t>The various groups are under the facilitation of trained volunteers with the supervision of Kara staff. Therefore, support, consultations and camps are all mechanisms that facilitate service delivery at Kara</w:t>
      </w:r>
      <w:r w:rsidR="00460B4B" w:rsidRPr="00792781">
        <w:rPr>
          <w:rFonts w:ascii="Times New Roman" w:hAnsi="Times New Roman" w:cs="Times New Roman"/>
          <w:sz w:val="24"/>
          <w:szCs w:val="24"/>
        </w:rPr>
        <w:t xml:space="preserve"> (Kara website, 2018)</w:t>
      </w:r>
      <w:r w:rsidR="00AF7509" w:rsidRPr="00792781">
        <w:rPr>
          <w:rFonts w:ascii="Times New Roman" w:hAnsi="Times New Roman" w:cs="Times New Roman"/>
          <w:sz w:val="24"/>
          <w:szCs w:val="24"/>
        </w:rPr>
        <w:t>.</w:t>
      </w:r>
    </w:p>
    <w:p w14:paraId="0F85DE99" w14:textId="77777777" w:rsidR="00526471" w:rsidRPr="00792781" w:rsidRDefault="00A653D8" w:rsidP="00792781">
      <w:pPr>
        <w:spacing w:line="480" w:lineRule="auto"/>
        <w:rPr>
          <w:rFonts w:ascii="Times New Roman" w:hAnsi="Times New Roman" w:cs="Times New Roman"/>
          <w:b/>
          <w:sz w:val="24"/>
          <w:szCs w:val="24"/>
        </w:rPr>
      </w:pPr>
      <w:r w:rsidRPr="00792781">
        <w:rPr>
          <w:rFonts w:ascii="Times New Roman" w:hAnsi="Times New Roman" w:cs="Times New Roman"/>
          <w:b/>
          <w:sz w:val="24"/>
          <w:szCs w:val="24"/>
        </w:rPr>
        <w:t xml:space="preserve">2.) </w:t>
      </w:r>
      <w:r w:rsidR="007A0F94" w:rsidRPr="00792781">
        <w:rPr>
          <w:rFonts w:ascii="Times New Roman" w:hAnsi="Times New Roman" w:cs="Times New Roman"/>
          <w:b/>
          <w:sz w:val="24"/>
          <w:szCs w:val="24"/>
        </w:rPr>
        <w:t>Community</w:t>
      </w:r>
      <w:r w:rsidRPr="00792781">
        <w:rPr>
          <w:rFonts w:ascii="Times New Roman" w:hAnsi="Times New Roman" w:cs="Times New Roman"/>
          <w:b/>
          <w:sz w:val="24"/>
          <w:szCs w:val="24"/>
        </w:rPr>
        <w:t>-</w:t>
      </w:r>
      <w:r w:rsidR="00EC07E4" w:rsidRPr="00792781">
        <w:rPr>
          <w:rFonts w:ascii="Times New Roman" w:hAnsi="Times New Roman" w:cs="Times New Roman"/>
          <w:b/>
          <w:sz w:val="24"/>
          <w:szCs w:val="24"/>
        </w:rPr>
        <w:t>Based Support Group</w:t>
      </w:r>
    </w:p>
    <w:p w14:paraId="1DB95F69" w14:textId="77777777" w:rsidR="00526471" w:rsidRPr="00792781" w:rsidRDefault="00A653D8" w:rsidP="00792781">
      <w:pPr>
        <w:spacing w:line="480" w:lineRule="auto"/>
        <w:ind w:firstLine="720"/>
        <w:rPr>
          <w:rFonts w:ascii="Times New Roman" w:hAnsi="Times New Roman" w:cs="Times New Roman"/>
          <w:sz w:val="24"/>
          <w:szCs w:val="24"/>
        </w:rPr>
      </w:pPr>
      <w:r w:rsidRPr="00792781">
        <w:rPr>
          <w:rFonts w:ascii="Times New Roman" w:hAnsi="Times New Roman" w:cs="Times New Roman"/>
          <w:sz w:val="24"/>
          <w:szCs w:val="24"/>
        </w:rPr>
        <w:t xml:space="preserve">Mourning Hope is a Lincoln </w:t>
      </w:r>
      <w:r w:rsidR="00EC07E4" w:rsidRPr="00792781">
        <w:rPr>
          <w:rFonts w:ascii="Times New Roman" w:hAnsi="Times New Roman" w:cs="Times New Roman"/>
          <w:sz w:val="24"/>
          <w:szCs w:val="24"/>
        </w:rPr>
        <w:t>community-based</w:t>
      </w:r>
      <w:r w:rsidRPr="00792781">
        <w:rPr>
          <w:rFonts w:ascii="Times New Roman" w:hAnsi="Times New Roman" w:cs="Times New Roman"/>
          <w:sz w:val="24"/>
          <w:szCs w:val="24"/>
        </w:rPr>
        <w:t xml:space="preserve"> grief support group that has a partnership with Lincoln Public schools to offer </w:t>
      </w:r>
      <w:r w:rsidR="00EC07E4" w:rsidRPr="00792781">
        <w:rPr>
          <w:rFonts w:ascii="Times New Roman" w:hAnsi="Times New Roman" w:cs="Times New Roman"/>
          <w:sz w:val="24"/>
          <w:szCs w:val="24"/>
        </w:rPr>
        <w:t>school-based</w:t>
      </w:r>
      <w:r w:rsidRPr="00792781">
        <w:rPr>
          <w:rFonts w:ascii="Times New Roman" w:hAnsi="Times New Roman" w:cs="Times New Roman"/>
          <w:sz w:val="24"/>
          <w:szCs w:val="24"/>
        </w:rPr>
        <w:t xml:space="preserve"> grief support services. The group recognizes that sometimes transportation and family schedules may prevent children from attending a grief support center. Theref</w:t>
      </w:r>
      <w:r w:rsidRPr="00792781">
        <w:rPr>
          <w:rFonts w:ascii="Times New Roman" w:hAnsi="Times New Roman" w:cs="Times New Roman"/>
          <w:sz w:val="24"/>
          <w:szCs w:val="24"/>
        </w:rPr>
        <w:t xml:space="preserve">ore, the organization helps such children to spend most of their time in school which offers a better alternative environment. It offers a safe and better environment for children to support each other and thus prevent negative consequences that can occur </w:t>
      </w:r>
      <w:r w:rsidRPr="00792781">
        <w:rPr>
          <w:rFonts w:ascii="Times New Roman" w:hAnsi="Times New Roman" w:cs="Times New Roman"/>
          <w:sz w:val="24"/>
          <w:szCs w:val="24"/>
        </w:rPr>
        <w:t>du</w:t>
      </w:r>
      <w:r w:rsidR="00460B4B" w:rsidRPr="00792781">
        <w:rPr>
          <w:rFonts w:ascii="Times New Roman" w:hAnsi="Times New Roman" w:cs="Times New Roman"/>
          <w:sz w:val="24"/>
          <w:szCs w:val="24"/>
        </w:rPr>
        <w:t>e to unresolved childhood grief (Mourning Hope, 2018).</w:t>
      </w:r>
      <w:r w:rsidRPr="00792781">
        <w:rPr>
          <w:rFonts w:ascii="Times New Roman" w:hAnsi="Times New Roman" w:cs="Times New Roman"/>
          <w:sz w:val="24"/>
          <w:szCs w:val="24"/>
        </w:rPr>
        <w:t xml:space="preserve"> The consequences such as poor concentration in class, behavioural problems and depression are avoided. The recognition that the child is not alone in the grief hastens the healing process for the </w:t>
      </w:r>
      <w:r w:rsidRPr="00792781">
        <w:rPr>
          <w:rFonts w:ascii="Times New Roman" w:hAnsi="Times New Roman" w:cs="Times New Roman"/>
          <w:sz w:val="24"/>
          <w:szCs w:val="24"/>
        </w:rPr>
        <w:t xml:space="preserve">child. </w:t>
      </w:r>
      <w:r w:rsidR="00B06FBD" w:rsidRPr="00792781">
        <w:rPr>
          <w:rFonts w:ascii="Times New Roman" w:hAnsi="Times New Roman" w:cs="Times New Roman"/>
          <w:sz w:val="24"/>
          <w:szCs w:val="24"/>
        </w:rPr>
        <w:t xml:space="preserve">The </w:t>
      </w:r>
      <w:r w:rsidR="00EC07E4" w:rsidRPr="00792781">
        <w:rPr>
          <w:rFonts w:ascii="Times New Roman" w:hAnsi="Times New Roman" w:cs="Times New Roman"/>
          <w:sz w:val="24"/>
          <w:szCs w:val="24"/>
        </w:rPr>
        <w:t>school-based</w:t>
      </w:r>
      <w:r w:rsidR="00B06FBD" w:rsidRPr="00792781">
        <w:rPr>
          <w:rFonts w:ascii="Times New Roman" w:hAnsi="Times New Roman" w:cs="Times New Roman"/>
          <w:sz w:val="24"/>
          <w:szCs w:val="24"/>
        </w:rPr>
        <w:t xml:space="preserve"> services occur weekly through the coordination of Lincoln Public School employee and a Hope trained facilitator. Mourning Hope, therefore, views a community where all the grieving children </w:t>
      </w:r>
      <w:r w:rsidR="00B06FBD" w:rsidRPr="00792781">
        <w:rPr>
          <w:rFonts w:ascii="Times New Roman" w:hAnsi="Times New Roman" w:cs="Times New Roman"/>
          <w:sz w:val="24"/>
          <w:szCs w:val="24"/>
        </w:rPr>
        <w:lastRenderedPageBreak/>
        <w:t>are listened to, understood and effectively supported through their families, teachers and caregivers while understanding their unique needs. The support group, therefore, encourages healthy mourning and grieving practices that include openness to talking about losses, embracing pain of loss and remembering those who died.</w:t>
      </w:r>
    </w:p>
    <w:p w14:paraId="5FE005D1" w14:textId="77777777" w:rsidR="00526471" w:rsidRPr="00792781" w:rsidRDefault="00A653D8" w:rsidP="00792781">
      <w:pPr>
        <w:spacing w:line="480" w:lineRule="auto"/>
        <w:rPr>
          <w:rFonts w:ascii="Times New Roman" w:hAnsi="Times New Roman" w:cs="Times New Roman"/>
          <w:b/>
          <w:sz w:val="24"/>
          <w:szCs w:val="24"/>
        </w:rPr>
      </w:pPr>
      <w:r w:rsidRPr="00792781">
        <w:rPr>
          <w:rFonts w:ascii="Times New Roman" w:hAnsi="Times New Roman" w:cs="Times New Roman"/>
          <w:b/>
          <w:sz w:val="24"/>
          <w:szCs w:val="24"/>
        </w:rPr>
        <w:t xml:space="preserve">3.) </w:t>
      </w:r>
      <w:r w:rsidR="00A83B0B" w:rsidRPr="00792781">
        <w:rPr>
          <w:rFonts w:ascii="Times New Roman" w:hAnsi="Times New Roman" w:cs="Times New Roman"/>
          <w:b/>
          <w:sz w:val="24"/>
          <w:szCs w:val="24"/>
        </w:rPr>
        <w:t xml:space="preserve">Educational </w:t>
      </w:r>
      <w:r w:rsidR="00D020DF" w:rsidRPr="00792781">
        <w:rPr>
          <w:rFonts w:ascii="Times New Roman" w:hAnsi="Times New Roman" w:cs="Times New Roman"/>
          <w:b/>
          <w:sz w:val="24"/>
          <w:szCs w:val="24"/>
        </w:rPr>
        <w:t>Materials on Death of Parent During Childhood Intervention Strategies</w:t>
      </w:r>
    </w:p>
    <w:p w14:paraId="304C05E8" w14:textId="77777777" w:rsidR="00526471" w:rsidRPr="00792781" w:rsidRDefault="00A653D8" w:rsidP="00792781">
      <w:pPr>
        <w:spacing w:line="480" w:lineRule="auto"/>
        <w:ind w:firstLine="720"/>
        <w:rPr>
          <w:rFonts w:ascii="Times New Roman" w:hAnsi="Times New Roman" w:cs="Times New Roman"/>
          <w:iCs/>
          <w:sz w:val="24"/>
          <w:szCs w:val="24"/>
        </w:rPr>
      </w:pPr>
      <w:r w:rsidRPr="00792781">
        <w:rPr>
          <w:rFonts w:ascii="Times New Roman" w:hAnsi="Times New Roman" w:cs="Times New Roman"/>
          <w:sz w:val="24"/>
          <w:szCs w:val="24"/>
        </w:rPr>
        <w:t>There are many educational materials that talk about parent loss during childhood and the intervention mechanisms that enable such children to g</w:t>
      </w:r>
      <w:r w:rsidRPr="00792781">
        <w:rPr>
          <w:rFonts w:ascii="Times New Roman" w:hAnsi="Times New Roman" w:cs="Times New Roman"/>
          <w:sz w:val="24"/>
          <w:szCs w:val="24"/>
        </w:rPr>
        <w:t xml:space="preserve">rief and also continue with their normal lives. </w:t>
      </w:r>
      <w:r w:rsidR="0004181E" w:rsidRPr="00792781">
        <w:rPr>
          <w:rFonts w:ascii="Times New Roman" w:hAnsi="Times New Roman" w:cs="Times New Roman"/>
          <w:sz w:val="24"/>
          <w:szCs w:val="24"/>
        </w:rPr>
        <w:t xml:space="preserve">Books such as Inequality in early childhood: risk and protective factors for early child development by Walker et al and </w:t>
      </w:r>
      <w:r w:rsidR="0004181E" w:rsidRPr="00792781">
        <w:rPr>
          <w:rFonts w:ascii="Times New Roman" w:hAnsi="Times New Roman" w:cs="Times New Roman"/>
          <w:iCs/>
          <w:sz w:val="24"/>
          <w:szCs w:val="24"/>
        </w:rPr>
        <w:t xml:space="preserve">Dimensions of human behaviour: The changing life course by Hutchison provide better resources on this topic. </w:t>
      </w:r>
      <w:r w:rsidR="00346E71" w:rsidRPr="00792781">
        <w:rPr>
          <w:rFonts w:ascii="Times New Roman" w:hAnsi="Times New Roman" w:cs="Times New Roman"/>
          <w:iCs/>
          <w:sz w:val="24"/>
          <w:szCs w:val="24"/>
        </w:rPr>
        <w:t xml:space="preserve">The resources can be obtained from the Google scholar for purchase at a small fee. Video resources such as Grief: Explaining death to children which can be found from </w:t>
      </w:r>
      <w:r w:rsidR="00346E71" w:rsidRPr="00792781">
        <w:rPr>
          <w:rFonts w:ascii="Times New Roman" w:hAnsi="Times New Roman" w:cs="Times New Roman"/>
          <w:i/>
          <w:iCs/>
          <w:sz w:val="24"/>
          <w:szCs w:val="24"/>
          <w:u w:val="single"/>
        </w:rPr>
        <w:t>https:/sesamestreetformilitaryfamilies.org/topic/grief</w:t>
      </w:r>
      <w:r w:rsidR="00346E71" w:rsidRPr="00792781">
        <w:rPr>
          <w:rFonts w:ascii="Times New Roman" w:hAnsi="Times New Roman" w:cs="Times New Roman"/>
          <w:i/>
          <w:iCs/>
          <w:sz w:val="24"/>
          <w:szCs w:val="24"/>
        </w:rPr>
        <w:t xml:space="preserve"> </w:t>
      </w:r>
      <w:r w:rsidR="00346E71" w:rsidRPr="00792781">
        <w:rPr>
          <w:rFonts w:ascii="Times New Roman" w:hAnsi="Times New Roman" w:cs="Times New Roman"/>
          <w:iCs/>
          <w:sz w:val="24"/>
          <w:szCs w:val="24"/>
        </w:rPr>
        <w:t xml:space="preserve">and Early intervention (0-6yrs) which can be obtained at </w:t>
      </w:r>
      <w:hyperlink r:id="rId8" w:history="1">
        <w:r w:rsidR="00346E71" w:rsidRPr="00792781">
          <w:rPr>
            <w:rStyle w:val="Hyperlink"/>
            <w:rFonts w:ascii="Times New Roman" w:hAnsi="Times New Roman" w:cs="Times New Roman"/>
            <w:i/>
            <w:iCs/>
            <w:sz w:val="24"/>
            <w:szCs w:val="24"/>
          </w:rPr>
          <w:t>https://taralye.org.au/clinic-programs/early-intervention-0-6yrs</w:t>
        </w:r>
      </w:hyperlink>
      <w:r w:rsidR="00346E71" w:rsidRPr="00792781">
        <w:rPr>
          <w:rFonts w:ascii="Times New Roman" w:hAnsi="Times New Roman" w:cs="Times New Roman"/>
          <w:i/>
          <w:iCs/>
          <w:sz w:val="24"/>
          <w:szCs w:val="24"/>
        </w:rPr>
        <w:t xml:space="preserve"> </w:t>
      </w:r>
      <w:r w:rsidR="00346E71" w:rsidRPr="00792781">
        <w:rPr>
          <w:rFonts w:ascii="Times New Roman" w:hAnsi="Times New Roman" w:cs="Times New Roman"/>
          <w:iCs/>
          <w:sz w:val="24"/>
          <w:szCs w:val="24"/>
        </w:rPr>
        <w:t xml:space="preserve">also offer better sources of information on dealing with death of parents during childhood. These together with many other resources both online and </w:t>
      </w:r>
      <w:r w:rsidR="00211C94" w:rsidRPr="00792781">
        <w:rPr>
          <w:rFonts w:ascii="Times New Roman" w:hAnsi="Times New Roman" w:cs="Times New Roman"/>
          <w:iCs/>
          <w:sz w:val="24"/>
          <w:szCs w:val="24"/>
        </w:rPr>
        <w:t>in</w:t>
      </w:r>
      <w:r w:rsidR="00346E71" w:rsidRPr="00792781">
        <w:rPr>
          <w:rFonts w:ascii="Times New Roman" w:hAnsi="Times New Roman" w:cs="Times New Roman"/>
          <w:iCs/>
          <w:sz w:val="24"/>
          <w:szCs w:val="24"/>
        </w:rPr>
        <w:t xml:space="preserve"> the various libraries offer deeper knowledge </w:t>
      </w:r>
      <w:r w:rsidR="00D6228C" w:rsidRPr="00792781">
        <w:rPr>
          <w:rFonts w:ascii="Times New Roman" w:hAnsi="Times New Roman" w:cs="Times New Roman"/>
          <w:iCs/>
          <w:sz w:val="24"/>
          <w:szCs w:val="24"/>
        </w:rPr>
        <w:t>helpful</w:t>
      </w:r>
      <w:r w:rsidR="00346E71" w:rsidRPr="00792781">
        <w:rPr>
          <w:rFonts w:ascii="Times New Roman" w:hAnsi="Times New Roman" w:cs="Times New Roman"/>
          <w:iCs/>
          <w:sz w:val="24"/>
          <w:szCs w:val="24"/>
        </w:rPr>
        <w:t xml:space="preserve"> to children who are to go through the grief </w:t>
      </w:r>
      <w:r w:rsidR="00D6228C" w:rsidRPr="00792781">
        <w:rPr>
          <w:rFonts w:ascii="Times New Roman" w:hAnsi="Times New Roman" w:cs="Times New Roman"/>
          <w:iCs/>
          <w:sz w:val="24"/>
          <w:szCs w:val="24"/>
        </w:rPr>
        <w:t>of losing their parents for instance.</w:t>
      </w:r>
    </w:p>
    <w:p w14:paraId="068D528A" w14:textId="77777777" w:rsidR="00526471" w:rsidRPr="00792781" w:rsidRDefault="00A653D8" w:rsidP="00792781">
      <w:pPr>
        <w:spacing w:line="480" w:lineRule="auto"/>
        <w:jc w:val="center"/>
        <w:rPr>
          <w:rFonts w:ascii="Times New Roman" w:hAnsi="Times New Roman" w:cs="Times New Roman"/>
          <w:b/>
          <w:iCs/>
          <w:sz w:val="24"/>
          <w:szCs w:val="24"/>
        </w:rPr>
      </w:pPr>
      <w:r w:rsidRPr="00792781">
        <w:rPr>
          <w:rFonts w:ascii="Times New Roman" w:hAnsi="Times New Roman" w:cs="Times New Roman"/>
          <w:b/>
          <w:iCs/>
          <w:sz w:val="24"/>
          <w:szCs w:val="24"/>
        </w:rPr>
        <w:t>Conclusion</w:t>
      </w:r>
    </w:p>
    <w:p w14:paraId="76A41AF9" w14:textId="77777777" w:rsidR="00526471" w:rsidRPr="00792781" w:rsidRDefault="00A653D8" w:rsidP="00792781">
      <w:pPr>
        <w:spacing w:line="480" w:lineRule="auto"/>
        <w:ind w:firstLine="720"/>
        <w:rPr>
          <w:rFonts w:ascii="Times New Roman" w:hAnsi="Times New Roman" w:cs="Times New Roman"/>
          <w:iCs/>
          <w:sz w:val="24"/>
          <w:szCs w:val="24"/>
        </w:rPr>
      </w:pPr>
      <w:r w:rsidRPr="00792781">
        <w:rPr>
          <w:rFonts w:ascii="Times New Roman" w:hAnsi="Times New Roman" w:cs="Times New Roman"/>
          <w:iCs/>
          <w:sz w:val="24"/>
          <w:szCs w:val="24"/>
        </w:rPr>
        <w:t>In conclusi</w:t>
      </w:r>
      <w:r w:rsidRPr="00792781">
        <w:rPr>
          <w:rFonts w:ascii="Times New Roman" w:hAnsi="Times New Roman" w:cs="Times New Roman"/>
          <w:iCs/>
          <w:sz w:val="24"/>
          <w:szCs w:val="24"/>
        </w:rPr>
        <w:t>on, it is indeed true that the death of parents, i.e. father or mother during childhood has a big implication on the life of that child. This is why there is a need for an intervention strategy that assures the child of a better platform to grief. The stra</w:t>
      </w:r>
      <w:r w:rsidRPr="00792781">
        <w:rPr>
          <w:rFonts w:ascii="Times New Roman" w:hAnsi="Times New Roman" w:cs="Times New Roman"/>
          <w:iCs/>
          <w:sz w:val="24"/>
          <w:szCs w:val="24"/>
        </w:rPr>
        <w:t xml:space="preserve">tegies range from trauma-based to grief-based. These strategies are aimed at reducing the consequences that might </w:t>
      </w:r>
      <w:r w:rsidRPr="00792781">
        <w:rPr>
          <w:rFonts w:ascii="Times New Roman" w:hAnsi="Times New Roman" w:cs="Times New Roman"/>
          <w:iCs/>
          <w:sz w:val="24"/>
          <w:szCs w:val="24"/>
        </w:rPr>
        <w:lastRenderedPageBreak/>
        <w:t xml:space="preserve">befall the children as they mourn their parents. This is useful since they may not be having enough experience when it comes to mourning. </w:t>
      </w:r>
      <w:r w:rsidR="000400D0" w:rsidRPr="00792781">
        <w:rPr>
          <w:rFonts w:ascii="Times New Roman" w:hAnsi="Times New Roman" w:cs="Times New Roman"/>
          <w:iCs/>
          <w:sz w:val="24"/>
          <w:szCs w:val="24"/>
        </w:rPr>
        <w:t>There are organizations, support groups and even books that offer better sources of information to assist such kids to be able to mourn and heal at the same time. This is needed since life must continue irrespective of who has passed on.</w:t>
      </w:r>
    </w:p>
    <w:p w14:paraId="2BECE924" w14:textId="77777777" w:rsidR="00D331F3" w:rsidRPr="00792781" w:rsidRDefault="00A653D8" w:rsidP="00792781">
      <w:pPr>
        <w:spacing w:line="480" w:lineRule="auto"/>
        <w:jc w:val="center"/>
        <w:rPr>
          <w:rFonts w:ascii="Times New Roman" w:hAnsi="Times New Roman" w:cs="Times New Roman"/>
          <w:iCs/>
          <w:sz w:val="24"/>
          <w:szCs w:val="24"/>
        </w:rPr>
      </w:pPr>
      <w:r w:rsidRPr="00792781">
        <w:rPr>
          <w:rFonts w:ascii="Times New Roman" w:hAnsi="Times New Roman" w:cs="Times New Roman"/>
          <w:iCs/>
          <w:sz w:val="24"/>
          <w:szCs w:val="24"/>
        </w:rPr>
        <w:br w:type="page"/>
      </w:r>
    </w:p>
    <w:p w14:paraId="3AB8DF33" w14:textId="77777777" w:rsidR="00526471" w:rsidRPr="00792781" w:rsidRDefault="00A653D8" w:rsidP="00792781">
      <w:pPr>
        <w:spacing w:line="480" w:lineRule="auto"/>
        <w:jc w:val="center"/>
        <w:rPr>
          <w:rFonts w:ascii="Times New Roman" w:hAnsi="Times New Roman" w:cs="Times New Roman"/>
          <w:sz w:val="24"/>
          <w:szCs w:val="24"/>
        </w:rPr>
      </w:pPr>
      <w:r w:rsidRPr="00792781">
        <w:rPr>
          <w:rFonts w:ascii="Times New Roman" w:hAnsi="Times New Roman" w:cs="Times New Roman"/>
          <w:iCs/>
          <w:sz w:val="24"/>
          <w:szCs w:val="24"/>
        </w:rPr>
        <w:lastRenderedPageBreak/>
        <w:t>References</w:t>
      </w:r>
    </w:p>
    <w:p w14:paraId="61576830"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Anthony, S. (2013). </w:t>
      </w:r>
      <w:r w:rsidRPr="002D47BD">
        <w:rPr>
          <w:rFonts w:ascii="Times New Roman" w:eastAsia="Times New Roman" w:hAnsi="Times New Roman" w:cs="Times New Roman"/>
          <w:iCs/>
          <w:sz w:val="24"/>
          <w:szCs w:val="24"/>
        </w:rPr>
        <w:t>The child's discovery of death: a study in child psychology</w:t>
      </w:r>
      <w:r w:rsidRPr="00792781">
        <w:rPr>
          <w:rFonts w:ascii="Times New Roman" w:eastAsia="Times New Roman" w:hAnsi="Times New Roman" w:cs="Times New Roman"/>
          <w:sz w:val="24"/>
          <w:szCs w:val="24"/>
        </w:rPr>
        <w:t>. Routledge.</w:t>
      </w:r>
    </w:p>
    <w:p w14:paraId="7144F045"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Banks, S. (2012). </w:t>
      </w:r>
      <w:r w:rsidRPr="00792781">
        <w:rPr>
          <w:rFonts w:ascii="Times New Roman" w:eastAsia="Times New Roman" w:hAnsi="Times New Roman" w:cs="Times New Roman"/>
          <w:i/>
          <w:iCs/>
          <w:sz w:val="24"/>
          <w:szCs w:val="24"/>
        </w:rPr>
        <w:t>Ethics and values in social work</w:t>
      </w:r>
      <w:r w:rsidRPr="00792781">
        <w:rPr>
          <w:rFonts w:ascii="Times New Roman" w:eastAsia="Times New Roman" w:hAnsi="Times New Roman" w:cs="Times New Roman"/>
          <w:sz w:val="24"/>
          <w:szCs w:val="24"/>
        </w:rPr>
        <w:t>. Macmillan International Higher Education.</w:t>
      </w:r>
    </w:p>
    <w:p w14:paraId="7CC28A6A"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Berg, L., Rostila, M., &amp; Hjern, A. (2016). Parental death during child</w:t>
      </w:r>
      <w:r w:rsidRPr="00792781">
        <w:rPr>
          <w:rFonts w:ascii="Times New Roman" w:eastAsia="Times New Roman" w:hAnsi="Times New Roman" w:cs="Times New Roman"/>
          <w:sz w:val="24"/>
          <w:szCs w:val="24"/>
        </w:rPr>
        <w:t xml:space="preserve">hood and depression in young adults–a national cohort study. </w:t>
      </w:r>
      <w:r w:rsidRPr="00792781">
        <w:rPr>
          <w:rFonts w:ascii="Times New Roman" w:eastAsia="Times New Roman" w:hAnsi="Times New Roman" w:cs="Times New Roman"/>
          <w:i/>
          <w:iCs/>
          <w:sz w:val="24"/>
          <w:szCs w:val="24"/>
        </w:rPr>
        <w:t>Journal of child psychology and psychiatry</w:t>
      </w:r>
      <w:r w:rsidRPr="00792781">
        <w:rPr>
          <w:rFonts w:ascii="Times New Roman" w:eastAsia="Times New Roman" w:hAnsi="Times New Roman" w:cs="Times New Roman"/>
          <w:sz w:val="24"/>
          <w:szCs w:val="24"/>
        </w:rPr>
        <w:t xml:space="preserve">, </w:t>
      </w:r>
      <w:r w:rsidRPr="00792781">
        <w:rPr>
          <w:rFonts w:ascii="Times New Roman" w:eastAsia="Times New Roman" w:hAnsi="Times New Roman" w:cs="Times New Roman"/>
          <w:i/>
          <w:iCs/>
          <w:sz w:val="24"/>
          <w:szCs w:val="24"/>
        </w:rPr>
        <w:t>57</w:t>
      </w:r>
      <w:r w:rsidRPr="00792781">
        <w:rPr>
          <w:rFonts w:ascii="Times New Roman" w:eastAsia="Times New Roman" w:hAnsi="Times New Roman" w:cs="Times New Roman"/>
          <w:sz w:val="24"/>
          <w:szCs w:val="24"/>
        </w:rPr>
        <w:t>(9), 1092-1098.</w:t>
      </w:r>
    </w:p>
    <w:p w14:paraId="4E44EE62"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Bhutta, Z. A., Das, J. K., Bahl, R., Lawn, J. E., Salam, R. A., Paul, V. K., ... &amp; Walker, N. (2014). Can available interventions end</w:t>
      </w:r>
      <w:r w:rsidRPr="00792781">
        <w:rPr>
          <w:rFonts w:ascii="Times New Roman" w:eastAsia="Times New Roman" w:hAnsi="Times New Roman" w:cs="Times New Roman"/>
          <w:sz w:val="24"/>
          <w:szCs w:val="24"/>
        </w:rPr>
        <w:t xml:space="preserve"> preventable deaths in mothers, newborn babies, and stillbirths, and at what </w:t>
      </w:r>
      <w:r w:rsidR="00211C94" w:rsidRPr="00792781">
        <w:rPr>
          <w:rFonts w:ascii="Times New Roman" w:eastAsia="Times New Roman" w:hAnsi="Times New Roman" w:cs="Times New Roman"/>
          <w:sz w:val="24"/>
          <w:szCs w:val="24"/>
        </w:rPr>
        <w:t>cost?</w:t>
      </w:r>
      <w:r w:rsidRPr="00792781">
        <w:rPr>
          <w:rFonts w:ascii="Times New Roman" w:eastAsia="Times New Roman" w:hAnsi="Times New Roman" w:cs="Times New Roman"/>
          <w:sz w:val="24"/>
          <w:szCs w:val="24"/>
        </w:rPr>
        <w:t xml:space="preserve"> </w:t>
      </w:r>
      <w:r w:rsidRPr="00792781">
        <w:rPr>
          <w:rFonts w:ascii="Times New Roman" w:eastAsia="Times New Roman" w:hAnsi="Times New Roman" w:cs="Times New Roman"/>
          <w:i/>
          <w:iCs/>
          <w:sz w:val="24"/>
          <w:szCs w:val="24"/>
        </w:rPr>
        <w:t>The Lancet</w:t>
      </w:r>
      <w:r w:rsidRPr="00792781">
        <w:rPr>
          <w:rFonts w:ascii="Times New Roman" w:eastAsia="Times New Roman" w:hAnsi="Times New Roman" w:cs="Times New Roman"/>
          <w:sz w:val="24"/>
          <w:szCs w:val="24"/>
        </w:rPr>
        <w:t xml:space="preserve">, </w:t>
      </w:r>
      <w:r w:rsidRPr="00792781">
        <w:rPr>
          <w:rFonts w:ascii="Times New Roman" w:eastAsia="Times New Roman" w:hAnsi="Times New Roman" w:cs="Times New Roman"/>
          <w:i/>
          <w:iCs/>
          <w:sz w:val="24"/>
          <w:szCs w:val="24"/>
        </w:rPr>
        <w:t>384</w:t>
      </w:r>
      <w:r w:rsidRPr="00792781">
        <w:rPr>
          <w:rFonts w:ascii="Times New Roman" w:eastAsia="Times New Roman" w:hAnsi="Times New Roman" w:cs="Times New Roman"/>
          <w:sz w:val="24"/>
          <w:szCs w:val="24"/>
        </w:rPr>
        <w:t>(9940), 347-370.</w:t>
      </w:r>
    </w:p>
    <w:p w14:paraId="4579F267"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Corr, C. A., Corr, D. M., &amp; Doka, K. J. (2018). </w:t>
      </w:r>
      <w:r w:rsidRPr="00792781">
        <w:rPr>
          <w:rFonts w:ascii="Times New Roman" w:eastAsia="Times New Roman" w:hAnsi="Times New Roman" w:cs="Times New Roman"/>
          <w:i/>
          <w:iCs/>
          <w:sz w:val="24"/>
          <w:szCs w:val="24"/>
        </w:rPr>
        <w:t>Death &amp; dying, life &amp; living</w:t>
      </w:r>
      <w:r w:rsidRPr="00792781">
        <w:rPr>
          <w:rFonts w:ascii="Times New Roman" w:eastAsia="Times New Roman" w:hAnsi="Times New Roman" w:cs="Times New Roman"/>
          <w:sz w:val="24"/>
          <w:szCs w:val="24"/>
        </w:rPr>
        <w:t>. Cengage learning.</w:t>
      </w:r>
    </w:p>
    <w:p w14:paraId="72553A39"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Hutchison, E. D. (2010). </w:t>
      </w:r>
      <w:r w:rsidRPr="002D47BD">
        <w:rPr>
          <w:rFonts w:ascii="Times New Roman" w:eastAsia="Times New Roman" w:hAnsi="Times New Roman" w:cs="Times New Roman"/>
          <w:iCs/>
          <w:sz w:val="24"/>
          <w:szCs w:val="24"/>
        </w:rPr>
        <w:t xml:space="preserve">Dimensions of human </w:t>
      </w:r>
      <w:r w:rsidRPr="002D47BD">
        <w:rPr>
          <w:rFonts w:ascii="Times New Roman" w:eastAsia="Times New Roman" w:hAnsi="Times New Roman" w:cs="Times New Roman"/>
          <w:iCs/>
          <w:sz w:val="24"/>
          <w:szCs w:val="24"/>
        </w:rPr>
        <w:t>behaviour: The changing life course</w:t>
      </w:r>
      <w:r w:rsidRPr="00792781">
        <w:rPr>
          <w:rFonts w:ascii="Times New Roman" w:eastAsia="Times New Roman" w:hAnsi="Times New Roman" w:cs="Times New Roman"/>
          <w:sz w:val="24"/>
          <w:szCs w:val="24"/>
        </w:rPr>
        <w:t>. Sage.</w:t>
      </w:r>
    </w:p>
    <w:p w14:paraId="1963FD9A"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Kara website (2018). Retrieved from: </w:t>
      </w:r>
      <w:hyperlink r:id="rId9" w:history="1">
        <w:r w:rsidRPr="00792781">
          <w:rPr>
            <w:rStyle w:val="Hyperlink"/>
            <w:rFonts w:ascii="Times New Roman" w:eastAsia="Times New Roman" w:hAnsi="Times New Roman" w:cs="Times New Roman"/>
            <w:sz w:val="24"/>
            <w:szCs w:val="24"/>
          </w:rPr>
          <w:t>https://kara-grief.org/support-for/teens-and-children/</w:t>
        </w:r>
      </w:hyperlink>
      <w:r w:rsidRPr="00792781">
        <w:rPr>
          <w:rFonts w:ascii="Times New Roman" w:eastAsia="Times New Roman" w:hAnsi="Times New Roman" w:cs="Times New Roman"/>
          <w:sz w:val="24"/>
          <w:szCs w:val="24"/>
        </w:rPr>
        <w:t xml:space="preserve"> on 1</w:t>
      </w:r>
      <w:r w:rsidRPr="00792781">
        <w:rPr>
          <w:rFonts w:ascii="Times New Roman" w:eastAsia="Times New Roman" w:hAnsi="Times New Roman" w:cs="Times New Roman"/>
          <w:sz w:val="24"/>
          <w:szCs w:val="24"/>
          <w:vertAlign w:val="superscript"/>
        </w:rPr>
        <w:t>st</w:t>
      </w:r>
      <w:r w:rsidRPr="00792781">
        <w:rPr>
          <w:rFonts w:ascii="Times New Roman" w:eastAsia="Times New Roman" w:hAnsi="Times New Roman" w:cs="Times New Roman"/>
          <w:sz w:val="24"/>
          <w:szCs w:val="24"/>
        </w:rPr>
        <w:t xml:space="preserve"> August 2018 </w:t>
      </w:r>
    </w:p>
    <w:p w14:paraId="4F775CCA"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McClatchey, I. S., &amp; Wimmer, J. S. (2014). Coping with parental death as seen from the perspective of children who attended a grief camp. </w:t>
      </w:r>
      <w:r w:rsidRPr="00792781">
        <w:rPr>
          <w:rFonts w:ascii="Times New Roman" w:eastAsia="Times New Roman" w:hAnsi="Times New Roman" w:cs="Times New Roman"/>
          <w:i/>
          <w:iCs/>
          <w:sz w:val="24"/>
          <w:szCs w:val="24"/>
        </w:rPr>
        <w:t>Qualitative Social Work</w:t>
      </w:r>
      <w:r w:rsidRPr="00792781">
        <w:rPr>
          <w:rFonts w:ascii="Times New Roman" w:eastAsia="Times New Roman" w:hAnsi="Times New Roman" w:cs="Times New Roman"/>
          <w:sz w:val="24"/>
          <w:szCs w:val="24"/>
        </w:rPr>
        <w:t xml:space="preserve">, </w:t>
      </w:r>
      <w:r w:rsidRPr="00792781">
        <w:rPr>
          <w:rFonts w:ascii="Times New Roman" w:eastAsia="Times New Roman" w:hAnsi="Times New Roman" w:cs="Times New Roman"/>
          <w:i/>
          <w:iCs/>
          <w:sz w:val="24"/>
          <w:szCs w:val="24"/>
        </w:rPr>
        <w:t>13</w:t>
      </w:r>
      <w:r w:rsidRPr="00792781">
        <w:rPr>
          <w:rFonts w:ascii="Times New Roman" w:eastAsia="Times New Roman" w:hAnsi="Times New Roman" w:cs="Times New Roman"/>
          <w:sz w:val="24"/>
          <w:szCs w:val="24"/>
        </w:rPr>
        <w:t>(2), 221-236.</w:t>
      </w:r>
    </w:p>
    <w:p w14:paraId="312F7F9C" w14:textId="77777777"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 xml:space="preserve">Mourning Hope, (2018). Retrieved from: </w:t>
      </w:r>
      <w:hyperlink r:id="rId10" w:history="1">
        <w:r w:rsidRPr="00792781">
          <w:rPr>
            <w:rStyle w:val="Hyperlink"/>
            <w:rFonts w:ascii="Times New Roman" w:eastAsia="Times New Roman" w:hAnsi="Times New Roman" w:cs="Times New Roman"/>
            <w:sz w:val="24"/>
            <w:szCs w:val="24"/>
          </w:rPr>
          <w:t>http://www.mourninghope.org/</w:t>
        </w:r>
      </w:hyperlink>
      <w:r w:rsidRPr="00792781">
        <w:rPr>
          <w:rFonts w:ascii="Times New Roman" w:eastAsia="Times New Roman" w:hAnsi="Times New Roman" w:cs="Times New Roman"/>
          <w:sz w:val="24"/>
          <w:szCs w:val="24"/>
        </w:rPr>
        <w:t xml:space="preserve"> on 1</w:t>
      </w:r>
      <w:r w:rsidRPr="00792781">
        <w:rPr>
          <w:rFonts w:ascii="Times New Roman" w:eastAsia="Times New Roman" w:hAnsi="Times New Roman" w:cs="Times New Roman"/>
          <w:sz w:val="24"/>
          <w:szCs w:val="24"/>
          <w:vertAlign w:val="superscript"/>
        </w:rPr>
        <w:t>st</w:t>
      </w:r>
      <w:r w:rsidRPr="00792781">
        <w:rPr>
          <w:rFonts w:ascii="Times New Roman" w:eastAsia="Times New Roman" w:hAnsi="Times New Roman" w:cs="Times New Roman"/>
          <w:sz w:val="24"/>
          <w:szCs w:val="24"/>
        </w:rPr>
        <w:t xml:space="preserve"> August 2018</w:t>
      </w:r>
      <w:r w:rsidRPr="00792781">
        <w:rPr>
          <w:rFonts w:ascii="Times New Roman" w:hAnsi="Times New Roman" w:cs="Times New Roman"/>
          <w:sz w:val="24"/>
          <w:szCs w:val="24"/>
        </w:rPr>
        <w:t>.</w:t>
      </w:r>
    </w:p>
    <w:p w14:paraId="45D6D493" w14:textId="60367D3A" w:rsidR="002F5394" w:rsidRPr="00792781" w:rsidRDefault="00A653D8" w:rsidP="00792781">
      <w:pPr>
        <w:spacing w:line="480" w:lineRule="auto"/>
        <w:ind w:left="720" w:hanging="720"/>
        <w:rPr>
          <w:rFonts w:ascii="Times New Roman" w:hAnsi="Times New Roman" w:cs="Times New Roman"/>
          <w:sz w:val="24"/>
          <w:szCs w:val="24"/>
        </w:rPr>
      </w:pPr>
      <w:r w:rsidRPr="00792781">
        <w:rPr>
          <w:rFonts w:ascii="Times New Roman" w:eastAsia="Times New Roman" w:hAnsi="Times New Roman" w:cs="Times New Roman"/>
          <w:sz w:val="24"/>
          <w:szCs w:val="24"/>
        </w:rPr>
        <w:t>Shonkoff, J. P., Garner, A. S., (2011).  Committee on Psychosocial Aspects of Child and Family Health, &amp; Committee on Early Childhood, Adoption, and Dependent Care. The lifelong effects of early child</w:t>
      </w:r>
      <w:r w:rsidRPr="00792781">
        <w:rPr>
          <w:rFonts w:ascii="Times New Roman" w:eastAsia="Times New Roman" w:hAnsi="Times New Roman" w:cs="Times New Roman"/>
          <w:sz w:val="24"/>
          <w:szCs w:val="24"/>
        </w:rPr>
        <w:t xml:space="preserve">hood adversity and toxic stress. </w:t>
      </w:r>
      <w:r w:rsidR="00C743F2" w:rsidRPr="00792781">
        <w:rPr>
          <w:rFonts w:ascii="Times New Roman" w:eastAsia="Times New Roman" w:hAnsi="Times New Roman" w:cs="Times New Roman"/>
          <w:i/>
          <w:iCs/>
          <w:sz w:val="24"/>
          <w:szCs w:val="24"/>
        </w:rPr>
        <w:t>Pediatrics</w:t>
      </w:r>
      <w:r w:rsidRPr="00792781">
        <w:rPr>
          <w:rFonts w:ascii="Times New Roman" w:eastAsia="Times New Roman" w:hAnsi="Times New Roman" w:cs="Times New Roman"/>
          <w:sz w:val="24"/>
          <w:szCs w:val="24"/>
        </w:rPr>
        <w:t>, peds-2011.</w:t>
      </w:r>
    </w:p>
    <w:sectPr w:rsidR="002F5394" w:rsidRPr="00792781" w:rsidSect="00956CE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289B2" w14:textId="77777777" w:rsidR="00A653D8" w:rsidRDefault="00A653D8">
      <w:pPr>
        <w:spacing w:after="0" w:line="240" w:lineRule="auto"/>
      </w:pPr>
      <w:r>
        <w:separator/>
      </w:r>
    </w:p>
  </w:endnote>
  <w:endnote w:type="continuationSeparator" w:id="0">
    <w:p w14:paraId="5A8C4EC6" w14:textId="77777777" w:rsidR="00A653D8" w:rsidRDefault="00A65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7D08D" w14:textId="77777777" w:rsidR="00A653D8" w:rsidRDefault="00A653D8">
      <w:pPr>
        <w:spacing w:after="0" w:line="240" w:lineRule="auto"/>
      </w:pPr>
      <w:r>
        <w:separator/>
      </w:r>
    </w:p>
  </w:footnote>
  <w:footnote w:type="continuationSeparator" w:id="0">
    <w:p w14:paraId="25E9FF23" w14:textId="77777777" w:rsidR="00A653D8" w:rsidRDefault="00A65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83864543"/>
      <w:docPartObj>
        <w:docPartGallery w:val="Page Numbers (Top of Page)"/>
        <w:docPartUnique/>
      </w:docPartObj>
    </w:sdtPr>
    <w:sdtEndPr>
      <w:rPr>
        <w:noProof/>
      </w:rPr>
    </w:sdtEndPr>
    <w:sdtContent>
      <w:p w14:paraId="1CF36361" w14:textId="1F7E7D6B" w:rsidR="00956CE0" w:rsidRPr="00956CE0" w:rsidRDefault="00A653D8" w:rsidP="00956CE0">
        <w:pPr>
          <w:pStyle w:val="Header"/>
          <w:jc w:val="right"/>
          <w:rPr>
            <w:rFonts w:ascii="Times New Roman" w:hAnsi="Times New Roman" w:cs="Times New Roman"/>
            <w:sz w:val="20"/>
            <w:szCs w:val="20"/>
          </w:rPr>
        </w:pPr>
        <w:r w:rsidRPr="00956CE0">
          <w:rPr>
            <w:rFonts w:ascii="Times New Roman" w:hAnsi="Times New Roman" w:cs="Times New Roman"/>
            <w:sz w:val="20"/>
            <w:szCs w:val="20"/>
          </w:rPr>
          <w:t>DEATH AND DYING INTERVENTION: DEATH OF PARENT</w:t>
        </w:r>
        <w:r w:rsidR="00A656A9">
          <w:rPr>
            <w:rFonts w:ascii="Times New Roman" w:hAnsi="Times New Roman" w:cs="Times New Roman"/>
            <w:sz w:val="20"/>
            <w:szCs w:val="20"/>
          </w:rPr>
          <w:t>S</w:t>
        </w:r>
        <w:r w:rsidRPr="00956CE0">
          <w:rPr>
            <w:rFonts w:ascii="Times New Roman" w:hAnsi="Times New Roman" w:cs="Times New Roman"/>
            <w:sz w:val="20"/>
            <w:szCs w:val="20"/>
          </w:rPr>
          <w:t xml:space="preserve"> DURING CHILDHOOD </w:t>
        </w:r>
        <w:r>
          <w:rPr>
            <w:rFonts w:ascii="Times New Roman" w:hAnsi="Times New Roman" w:cs="Times New Roman"/>
            <w:sz w:val="20"/>
            <w:szCs w:val="20"/>
          </w:rPr>
          <w:t xml:space="preserve">                                </w:t>
        </w:r>
        <w:r w:rsidRPr="00956CE0">
          <w:rPr>
            <w:rFonts w:ascii="Times New Roman" w:hAnsi="Times New Roman" w:cs="Times New Roman"/>
            <w:sz w:val="20"/>
            <w:szCs w:val="20"/>
          </w:rPr>
          <w:fldChar w:fldCharType="begin"/>
        </w:r>
        <w:r w:rsidRPr="00956CE0">
          <w:rPr>
            <w:rFonts w:ascii="Times New Roman" w:hAnsi="Times New Roman" w:cs="Times New Roman"/>
            <w:sz w:val="20"/>
            <w:szCs w:val="20"/>
          </w:rPr>
          <w:instrText xml:space="preserve"> PAGE   \* MERGEFORMAT </w:instrText>
        </w:r>
        <w:r w:rsidRPr="00956CE0">
          <w:rPr>
            <w:rFonts w:ascii="Times New Roman" w:hAnsi="Times New Roman" w:cs="Times New Roman"/>
            <w:sz w:val="20"/>
            <w:szCs w:val="20"/>
          </w:rPr>
          <w:fldChar w:fldCharType="separate"/>
        </w:r>
        <w:r w:rsidRPr="00956CE0">
          <w:rPr>
            <w:rFonts w:ascii="Times New Roman" w:hAnsi="Times New Roman" w:cs="Times New Roman"/>
            <w:noProof/>
            <w:sz w:val="20"/>
            <w:szCs w:val="20"/>
          </w:rPr>
          <w:t>2</w:t>
        </w:r>
        <w:r w:rsidRPr="00956CE0">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481756599"/>
      <w:docPartObj>
        <w:docPartGallery w:val="Page Numbers (Top of Page)"/>
        <w:docPartUnique/>
      </w:docPartObj>
    </w:sdtPr>
    <w:sdtEndPr>
      <w:rPr>
        <w:noProof/>
      </w:rPr>
    </w:sdtEndPr>
    <w:sdtContent>
      <w:p w14:paraId="492A2DE0" w14:textId="571DCD93" w:rsidR="00956CE0" w:rsidRPr="00956CE0" w:rsidRDefault="00A653D8">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956CE0">
          <w:rPr>
            <w:rFonts w:ascii="Times New Roman" w:hAnsi="Times New Roman" w:cs="Times New Roman"/>
            <w:sz w:val="20"/>
            <w:szCs w:val="20"/>
          </w:rPr>
          <w:t>DEATH AND DYING INTERVENTION: DEATH OF PARENT</w:t>
        </w:r>
        <w:r w:rsidR="00920650">
          <w:rPr>
            <w:rFonts w:ascii="Times New Roman" w:hAnsi="Times New Roman" w:cs="Times New Roman"/>
            <w:sz w:val="20"/>
            <w:szCs w:val="20"/>
          </w:rPr>
          <w:t>S</w:t>
        </w:r>
        <w:r w:rsidRPr="00956CE0">
          <w:rPr>
            <w:rFonts w:ascii="Times New Roman" w:hAnsi="Times New Roman" w:cs="Times New Roman"/>
            <w:sz w:val="20"/>
            <w:szCs w:val="20"/>
          </w:rPr>
          <w:t xml:space="preserve"> DURING CHILDHOOD </w:t>
        </w:r>
        <w:r>
          <w:rPr>
            <w:rFonts w:ascii="Times New Roman" w:hAnsi="Times New Roman" w:cs="Times New Roman"/>
            <w:sz w:val="20"/>
            <w:szCs w:val="20"/>
          </w:rPr>
          <w:t xml:space="preserve">          </w:t>
        </w:r>
        <w:r w:rsidRPr="00956CE0">
          <w:rPr>
            <w:rFonts w:ascii="Times New Roman" w:hAnsi="Times New Roman" w:cs="Times New Roman"/>
            <w:sz w:val="20"/>
            <w:szCs w:val="20"/>
          </w:rPr>
          <w:fldChar w:fldCharType="begin"/>
        </w:r>
        <w:r w:rsidRPr="00956CE0">
          <w:rPr>
            <w:rFonts w:ascii="Times New Roman" w:hAnsi="Times New Roman" w:cs="Times New Roman"/>
            <w:sz w:val="20"/>
            <w:szCs w:val="20"/>
          </w:rPr>
          <w:instrText xml:space="preserve"> PAGE   \* MERGEFORMAT </w:instrText>
        </w:r>
        <w:r w:rsidRPr="00956CE0">
          <w:rPr>
            <w:rFonts w:ascii="Times New Roman" w:hAnsi="Times New Roman" w:cs="Times New Roman"/>
            <w:sz w:val="20"/>
            <w:szCs w:val="20"/>
          </w:rPr>
          <w:fldChar w:fldCharType="separate"/>
        </w:r>
        <w:r w:rsidRPr="00956CE0">
          <w:rPr>
            <w:rFonts w:ascii="Times New Roman" w:hAnsi="Times New Roman" w:cs="Times New Roman"/>
            <w:noProof/>
            <w:sz w:val="20"/>
            <w:szCs w:val="20"/>
          </w:rPr>
          <w:t>2</w:t>
        </w:r>
        <w:r w:rsidRPr="00956CE0">
          <w:rPr>
            <w:rFonts w:ascii="Times New Roman" w:hAnsi="Times New Roman" w:cs="Times New Roman"/>
            <w:noProof/>
            <w:sz w:val="20"/>
            <w:szCs w:val="20"/>
          </w:rPr>
          <w:fldChar w:fldCharType="end"/>
        </w:r>
      </w:p>
    </w:sdtContent>
  </w:sdt>
  <w:p w14:paraId="722EB6E0" w14:textId="77777777" w:rsidR="00956CE0" w:rsidRDefault="00956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F3566"/>
    <w:multiLevelType w:val="hybridMultilevel"/>
    <w:tmpl w:val="65141C00"/>
    <w:lvl w:ilvl="0" w:tplc="34F277C8">
      <w:start w:val="1"/>
      <w:numFmt w:val="bullet"/>
      <w:lvlText w:val=""/>
      <w:lvlJc w:val="left"/>
      <w:pPr>
        <w:ind w:left="1080" w:hanging="360"/>
      </w:pPr>
      <w:rPr>
        <w:rFonts w:ascii="Symbol" w:hAnsi="Symbol" w:hint="default"/>
      </w:rPr>
    </w:lvl>
    <w:lvl w:ilvl="1" w:tplc="BEE01AAA" w:tentative="1">
      <w:start w:val="1"/>
      <w:numFmt w:val="bullet"/>
      <w:lvlText w:val="o"/>
      <w:lvlJc w:val="left"/>
      <w:pPr>
        <w:ind w:left="1800" w:hanging="360"/>
      </w:pPr>
      <w:rPr>
        <w:rFonts w:ascii="Courier New" w:hAnsi="Courier New" w:cs="Courier New" w:hint="default"/>
      </w:rPr>
    </w:lvl>
    <w:lvl w:ilvl="2" w:tplc="591AB676" w:tentative="1">
      <w:start w:val="1"/>
      <w:numFmt w:val="bullet"/>
      <w:lvlText w:val=""/>
      <w:lvlJc w:val="left"/>
      <w:pPr>
        <w:ind w:left="2520" w:hanging="360"/>
      </w:pPr>
      <w:rPr>
        <w:rFonts w:ascii="Wingdings" w:hAnsi="Wingdings" w:hint="default"/>
      </w:rPr>
    </w:lvl>
    <w:lvl w:ilvl="3" w:tplc="51C45190" w:tentative="1">
      <w:start w:val="1"/>
      <w:numFmt w:val="bullet"/>
      <w:lvlText w:val=""/>
      <w:lvlJc w:val="left"/>
      <w:pPr>
        <w:ind w:left="3240" w:hanging="360"/>
      </w:pPr>
      <w:rPr>
        <w:rFonts w:ascii="Symbol" w:hAnsi="Symbol" w:hint="default"/>
      </w:rPr>
    </w:lvl>
    <w:lvl w:ilvl="4" w:tplc="6C6E405A" w:tentative="1">
      <w:start w:val="1"/>
      <w:numFmt w:val="bullet"/>
      <w:lvlText w:val="o"/>
      <w:lvlJc w:val="left"/>
      <w:pPr>
        <w:ind w:left="3960" w:hanging="360"/>
      </w:pPr>
      <w:rPr>
        <w:rFonts w:ascii="Courier New" w:hAnsi="Courier New" w:cs="Courier New" w:hint="default"/>
      </w:rPr>
    </w:lvl>
    <w:lvl w:ilvl="5" w:tplc="4B9855C2" w:tentative="1">
      <w:start w:val="1"/>
      <w:numFmt w:val="bullet"/>
      <w:lvlText w:val=""/>
      <w:lvlJc w:val="left"/>
      <w:pPr>
        <w:ind w:left="4680" w:hanging="360"/>
      </w:pPr>
      <w:rPr>
        <w:rFonts w:ascii="Wingdings" w:hAnsi="Wingdings" w:hint="default"/>
      </w:rPr>
    </w:lvl>
    <w:lvl w:ilvl="6" w:tplc="8018AAF0" w:tentative="1">
      <w:start w:val="1"/>
      <w:numFmt w:val="bullet"/>
      <w:lvlText w:val=""/>
      <w:lvlJc w:val="left"/>
      <w:pPr>
        <w:ind w:left="5400" w:hanging="360"/>
      </w:pPr>
      <w:rPr>
        <w:rFonts w:ascii="Symbol" w:hAnsi="Symbol" w:hint="default"/>
      </w:rPr>
    </w:lvl>
    <w:lvl w:ilvl="7" w:tplc="5844B836" w:tentative="1">
      <w:start w:val="1"/>
      <w:numFmt w:val="bullet"/>
      <w:lvlText w:val="o"/>
      <w:lvlJc w:val="left"/>
      <w:pPr>
        <w:ind w:left="6120" w:hanging="360"/>
      </w:pPr>
      <w:rPr>
        <w:rFonts w:ascii="Courier New" w:hAnsi="Courier New" w:cs="Courier New" w:hint="default"/>
      </w:rPr>
    </w:lvl>
    <w:lvl w:ilvl="8" w:tplc="A47CC662"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EDB"/>
    <w:rsid w:val="00031287"/>
    <w:rsid w:val="000400D0"/>
    <w:rsid w:val="0004181E"/>
    <w:rsid w:val="00053CCA"/>
    <w:rsid w:val="000617D7"/>
    <w:rsid w:val="0009452D"/>
    <w:rsid w:val="00097C47"/>
    <w:rsid w:val="000B3434"/>
    <w:rsid w:val="000E1FDA"/>
    <w:rsid w:val="000F4C14"/>
    <w:rsid w:val="0010617F"/>
    <w:rsid w:val="00172CA9"/>
    <w:rsid w:val="001B2BBF"/>
    <w:rsid w:val="001E5F1A"/>
    <w:rsid w:val="00211C94"/>
    <w:rsid w:val="00230275"/>
    <w:rsid w:val="00231606"/>
    <w:rsid w:val="00236CAD"/>
    <w:rsid w:val="002441EC"/>
    <w:rsid w:val="002A4E7B"/>
    <w:rsid w:val="002D47BD"/>
    <w:rsid w:val="002F5394"/>
    <w:rsid w:val="00300BDE"/>
    <w:rsid w:val="003173DD"/>
    <w:rsid w:val="003402ED"/>
    <w:rsid w:val="00346E71"/>
    <w:rsid w:val="003918DE"/>
    <w:rsid w:val="003B766D"/>
    <w:rsid w:val="003C5626"/>
    <w:rsid w:val="003F108F"/>
    <w:rsid w:val="003F354C"/>
    <w:rsid w:val="004044CF"/>
    <w:rsid w:val="004060D3"/>
    <w:rsid w:val="00434A58"/>
    <w:rsid w:val="00436F35"/>
    <w:rsid w:val="004414AF"/>
    <w:rsid w:val="00460B4B"/>
    <w:rsid w:val="0048648F"/>
    <w:rsid w:val="004C4A26"/>
    <w:rsid w:val="004C71DE"/>
    <w:rsid w:val="005032C7"/>
    <w:rsid w:val="00526471"/>
    <w:rsid w:val="00566B78"/>
    <w:rsid w:val="00574AC6"/>
    <w:rsid w:val="00597A74"/>
    <w:rsid w:val="005A2B5B"/>
    <w:rsid w:val="005C643A"/>
    <w:rsid w:val="005F3226"/>
    <w:rsid w:val="00630E7D"/>
    <w:rsid w:val="00640AF0"/>
    <w:rsid w:val="00651038"/>
    <w:rsid w:val="00656384"/>
    <w:rsid w:val="00657FEB"/>
    <w:rsid w:val="00683060"/>
    <w:rsid w:val="006C009A"/>
    <w:rsid w:val="00747F89"/>
    <w:rsid w:val="0075012A"/>
    <w:rsid w:val="0076311C"/>
    <w:rsid w:val="00781FA1"/>
    <w:rsid w:val="00792781"/>
    <w:rsid w:val="007A0E00"/>
    <w:rsid w:val="007A0F94"/>
    <w:rsid w:val="007B4566"/>
    <w:rsid w:val="007D3CCE"/>
    <w:rsid w:val="007D60F2"/>
    <w:rsid w:val="008378FD"/>
    <w:rsid w:val="008457A2"/>
    <w:rsid w:val="00865767"/>
    <w:rsid w:val="0087515F"/>
    <w:rsid w:val="0088251A"/>
    <w:rsid w:val="008A3D00"/>
    <w:rsid w:val="008B5124"/>
    <w:rsid w:val="008D100E"/>
    <w:rsid w:val="008D657F"/>
    <w:rsid w:val="008D7D72"/>
    <w:rsid w:val="0090042D"/>
    <w:rsid w:val="009074AF"/>
    <w:rsid w:val="00920650"/>
    <w:rsid w:val="00921E39"/>
    <w:rsid w:val="009327B4"/>
    <w:rsid w:val="00940A78"/>
    <w:rsid w:val="009544DE"/>
    <w:rsid w:val="0095620E"/>
    <w:rsid w:val="00956CE0"/>
    <w:rsid w:val="00960C54"/>
    <w:rsid w:val="00983B4F"/>
    <w:rsid w:val="00986DCA"/>
    <w:rsid w:val="009879E4"/>
    <w:rsid w:val="009A048D"/>
    <w:rsid w:val="009F540F"/>
    <w:rsid w:val="00A202E0"/>
    <w:rsid w:val="00A60EB2"/>
    <w:rsid w:val="00A63EDB"/>
    <w:rsid w:val="00A653D8"/>
    <w:rsid w:val="00A656A9"/>
    <w:rsid w:val="00A757FE"/>
    <w:rsid w:val="00A8212D"/>
    <w:rsid w:val="00A83B0B"/>
    <w:rsid w:val="00A86C56"/>
    <w:rsid w:val="00AB7923"/>
    <w:rsid w:val="00AD7599"/>
    <w:rsid w:val="00AE61B4"/>
    <w:rsid w:val="00AF7509"/>
    <w:rsid w:val="00B00162"/>
    <w:rsid w:val="00B0162F"/>
    <w:rsid w:val="00B06FBD"/>
    <w:rsid w:val="00B31075"/>
    <w:rsid w:val="00B36805"/>
    <w:rsid w:val="00B6655A"/>
    <w:rsid w:val="00BB26A8"/>
    <w:rsid w:val="00BD7806"/>
    <w:rsid w:val="00C554B0"/>
    <w:rsid w:val="00C70511"/>
    <w:rsid w:val="00C743F2"/>
    <w:rsid w:val="00C772E3"/>
    <w:rsid w:val="00CB00FE"/>
    <w:rsid w:val="00CB6B8B"/>
    <w:rsid w:val="00CC3F66"/>
    <w:rsid w:val="00CD19F9"/>
    <w:rsid w:val="00CF7099"/>
    <w:rsid w:val="00D020DF"/>
    <w:rsid w:val="00D035F6"/>
    <w:rsid w:val="00D07DDD"/>
    <w:rsid w:val="00D331F3"/>
    <w:rsid w:val="00D60006"/>
    <w:rsid w:val="00D6228C"/>
    <w:rsid w:val="00DA1BAD"/>
    <w:rsid w:val="00DB263B"/>
    <w:rsid w:val="00DE4F08"/>
    <w:rsid w:val="00E32323"/>
    <w:rsid w:val="00E401B1"/>
    <w:rsid w:val="00E734CC"/>
    <w:rsid w:val="00E80D11"/>
    <w:rsid w:val="00E90840"/>
    <w:rsid w:val="00E94C0A"/>
    <w:rsid w:val="00EC07E4"/>
    <w:rsid w:val="00EC4405"/>
    <w:rsid w:val="00F0301B"/>
    <w:rsid w:val="00F050EF"/>
    <w:rsid w:val="00F21525"/>
    <w:rsid w:val="00F41FEA"/>
    <w:rsid w:val="00F5259F"/>
    <w:rsid w:val="00FB4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CC8D0-9E03-41FF-84B3-92B3318F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576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semiHidden/>
    <w:unhideWhenUsed/>
    <w:rsid w:val="00E908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90840"/>
    <w:rPr>
      <w:color w:val="0000FF"/>
      <w:u w:val="single"/>
    </w:rPr>
  </w:style>
  <w:style w:type="paragraph" w:styleId="Header">
    <w:name w:val="header"/>
    <w:basedOn w:val="Normal"/>
    <w:link w:val="HeaderChar"/>
    <w:uiPriority w:val="99"/>
    <w:unhideWhenUsed/>
    <w:rsid w:val="00956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E0"/>
  </w:style>
  <w:style w:type="paragraph" w:styleId="Footer">
    <w:name w:val="footer"/>
    <w:basedOn w:val="Normal"/>
    <w:link w:val="FooterChar"/>
    <w:uiPriority w:val="99"/>
    <w:unhideWhenUsed/>
    <w:rsid w:val="00956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CE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5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7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alye.org.au/clinic-programs/early-intervention-0-6y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ourninghope.org/" TargetMode="External"/><Relationship Id="rId4" Type="http://schemas.openxmlformats.org/officeDocument/2006/relationships/settings" Target="settings.xml"/><Relationship Id="rId9" Type="http://schemas.openxmlformats.org/officeDocument/2006/relationships/hyperlink" Target="https://kara-grief.org/support-for/teens-and-childr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C3C67-CD33-4C7F-ABD7-29F2B199B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13</Pages>
  <Words>3287</Words>
  <Characters>18738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138</cp:revision>
  <dcterms:created xsi:type="dcterms:W3CDTF">2018-07-31T11:50:00Z</dcterms:created>
  <dcterms:modified xsi:type="dcterms:W3CDTF">2018-08-01T22:31:00Z</dcterms:modified>
</cp:coreProperties>
</file>